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ПАМЯТКА УЧАСТНИКУ РЕГИОНАЛЬНОГО ЭТАПА ВСЕРОССИЙСКОГО КОНКУРСА «РОССИЙСКАЯ ОРГАНИЗАЦИЯ ВЫСОКОЙ СОЦИАЛЬНОЙ ЭФФЕКТИВНОСТИ – 2024»</w:t>
      </w:r>
    </w:p>
    <w:p w14:paraId="02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03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Конкурс проводится на бесплатной основе в два этапа: на федеральном и региональном уровнях. </w:t>
      </w:r>
    </w:p>
    <w:p w14:paraId="04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05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Все документы заявки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формируются </w:t>
      </w:r>
      <w:r>
        <w:rPr>
          <w:rFonts w:ascii="Times New Roman" w:hAnsi="Times New Roman"/>
          <w:b w:val="1"/>
          <w:color w:val="000000"/>
          <w:sz w:val="24"/>
        </w:rPr>
        <w:t>ТОЛЬКО В ЭЛЕКТРОННОМ ВИДЕ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в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личном кабинете Программно-информационного комплекса «Мониторинг проведения Всероссийского конкурса «Российская организация высокой социальной эффективности» и награждения его победителей» (ПИК «Мониторинг») в информационно-коммуникационной сети Интернет </w:t>
      </w:r>
      <w:r>
        <w:rPr>
          <w:rFonts w:ascii="Times New Roman" w:hAnsi="Times New Roman"/>
          <w:b w:val="1"/>
          <w:sz w:val="24"/>
        </w:rPr>
        <w:t xml:space="preserve"> (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Style w:val="Style_1_ch"/>
          <w:rFonts w:ascii="Times New Roman" w:hAnsi="Times New Roman"/>
          <w:sz w:val="24"/>
        </w:rPr>
        <w:fldChar w:fldCharType="begin"/>
      </w:r>
      <w:r>
        <w:rPr>
          <w:rStyle w:val="Style_1_ch"/>
          <w:rFonts w:ascii="Times New Roman" w:hAnsi="Times New Roman"/>
          <w:sz w:val="24"/>
        </w:rPr>
        <w:instrText>HYPERLINK "https://ot.rosmintrud.ru/"</w:instrText>
      </w:r>
      <w:r>
        <w:rPr>
          <w:rStyle w:val="Style_1_ch"/>
          <w:rFonts w:ascii="Times New Roman" w:hAnsi="Times New Roman"/>
          <w:sz w:val="24"/>
        </w:rPr>
        <w:fldChar w:fldCharType="separate"/>
      </w:r>
      <w:r>
        <w:rPr>
          <w:rStyle w:val="Style_1_ch"/>
          <w:rFonts w:ascii="Times New Roman" w:hAnsi="Times New Roman"/>
          <w:sz w:val="24"/>
        </w:rPr>
        <w:t>htt</w:t>
      </w:r>
      <w:r>
        <w:rPr>
          <w:rStyle w:val="Style_1_ch"/>
          <w:rFonts w:ascii="Times New Roman" w:hAnsi="Times New Roman"/>
          <w:sz w:val="24"/>
        </w:rPr>
        <w:t>ps://ot.rosmintrud.ru/</w:t>
      </w:r>
      <w:r>
        <w:rPr>
          <w:rStyle w:val="Style_1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).</w:t>
      </w:r>
    </w:p>
    <w:p w14:paraId="06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07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Участниками конкурса</w:t>
      </w:r>
      <w:r>
        <w:rPr>
          <w:rFonts w:ascii="Times New Roman" w:hAnsi="Times New Roman"/>
          <w:sz w:val="24"/>
        </w:rPr>
        <w:t xml:space="preserve"> могут быть российские юридические лица независимо от организационно-правовой формы, формы собственности и осуществляемых видов экономической деятельности, а также их филиалы по согласованию с создавшими их юридическими лицами (далее – организации).</w:t>
      </w:r>
    </w:p>
    <w:p w14:paraId="08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09000000">
      <w:pPr>
        <w:spacing w:after="0" w:before="0" w:line="240" w:lineRule="auto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>Срок подачи электронных заявок (документов на участие в Конкурсе) до 22 апреля 2024 года включительно.</w:t>
      </w:r>
    </w:p>
    <w:p w14:paraId="0A000000">
      <w:pPr>
        <w:spacing w:after="0" w:before="0" w:line="240" w:lineRule="auto"/>
        <w:ind w:firstLine="567" w:left="0"/>
        <w:jc w:val="both"/>
        <w:rPr>
          <w:rFonts w:ascii="Times New Roman" w:hAnsi="Times New Roman"/>
          <w:b w:val="0"/>
          <w:sz w:val="28"/>
        </w:rPr>
      </w:pPr>
    </w:p>
    <w:p w14:paraId="0B000000">
      <w:pPr>
        <w:spacing w:after="0" w:before="0" w:line="240" w:lineRule="auto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Выберите номинацию конкурса!</w:t>
      </w:r>
    </w:p>
    <w:p w14:paraId="0C000000">
      <w:pPr>
        <w:spacing w:after="0" w:before="0" w:line="240" w:lineRule="auto"/>
        <w:ind w:firstLine="0" w:left="0"/>
        <w:jc w:val="both"/>
        <w:rPr>
          <w:rFonts w:ascii="Times New Roman" w:hAnsi="Times New Roman"/>
          <w:b w:val="1"/>
          <w:sz w:val="24"/>
        </w:rPr>
      </w:pPr>
    </w:p>
    <w:p w14:paraId="0D000000">
      <w:pPr>
        <w:spacing w:after="0" w:before="0" w:line="240" w:lineRule="auto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Номинации Конкурса:</w:t>
      </w:r>
    </w:p>
    <w:p w14:paraId="0E000000">
      <w:pPr>
        <w:numPr>
          <w:ilvl w:val="0"/>
          <w:numId w:val="1"/>
        </w:numPr>
        <w:spacing w:after="0" w:before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создание и развитие рабочих мест в организациях производственной сферы.</w:t>
      </w:r>
    </w:p>
    <w:p w14:paraId="0F000000">
      <w:pPr>
        <w:numPr>
          <w:ilvl w:val="0"/>
          <w:numId w:val="1"/>
        </w:numPr>
        <w:spacing w:after="0" w:before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создание и развитие рабочих мест в организациях непроизводственной сферы.</w:t>
      </w:r>
    </w:p>
    <w:p w14:paraId="10000000">
      <w:pPr>
        <w:numPr>
          <w:ilvl w:val="0"/>
          <w:numId w:val="1"/>
        </w:numPr>
        <w:spacing w:after="0" w:before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сокращение производственного травматизма и профессиональной заболеваемости в организациях производственной сферы.</w:t>
      </w:r>
    </w:p>
    <w:p w14:paraId="11000000">
      <w:pPr>
        <w:numPr>
          <w:ilvl w:val="0"/>
          <w:numId w:val="1"/>
        </w:numPr>
        <w:spacing w:after="0" w:before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сокращение производственного травматизма и профессиональной заболеваемости в организациях непроизводственной сферы.</w:t>
      </w:r>
    </w:p>
    <w:p w14:paraId="12000000">
      <w:pPr>
        <w:numPr>
          <w:ilvl w:val="0"/>
          <w:numId w:val="1"/>
        </w:numPr>
        <w:spacing w:after="0" w:before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развитие кадрового потенциала в организациях производственной сферы.</w:t>
      </w:r>
    </w:p>
    <w:p w14:paraId="13000000">
      <w:pPr>
        <w:numPr>
          <w:ilvl w:val="0"/>
          <w:numId w:val="1"/>
        </w:numPr>
        <w:spacing w:after="0" w:before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развитие кадрового потенциала в организациях непроизводственной сферы.</w:t>
      </w:r>
    </w:p>
    <w:p w14:paraId="14000000">
      <w:pPr>
        <w:numPr>
          <w:ilvl w:val="0"/>
          <w:numId w:val="1"/>
        </w:numPr>
        <w:spacing w:after="0" w:before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формирование здорового образа жизни в организациях производственной сферы.</w:t>
      </w:r>
    </w:p>
    <w:p w14:paraId="15000000">
      <w:pPr>
        <w:numPr>
          <w:ilvl w:val="0"/>
          <w:numId w:val="1"/>
        </w:numPr>
        <w:spacing w:after="0" w:before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формирование здорового образа жизни в организациях непроизводственной сферы.</w:t>
      </w:r>
    </w:p>
    <w:p w14:paraId="16000000">
      <w:pPr>
        <w:numPr>
          <w:ilvl w:val="0"/>
          <w:numId w:val="1"/>
        </w:numPr>
        <w:spacing w:after="0" w:before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развитие социального партнерства в организациях производственной сферы.</w:t>
      </w:r>
    </w:p>
    <w:p w14:paraId="17000000">
      <w:pPr>
        <w:numPr>
          <w:ilvl w:val="0"/>
          <w:numId w:val="1"/>
        </w:numPr>
        <w:spacing w:after="0" w:before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развитие социального партнерства в организациях непроизводственной сферы.</w:t>
      </w:r>
    </w:p>
    <w:p w14:paraId="18000000">
      <w:pPr>
        <w:numPr>
          <w:ilvl w:val="0"/>
          <w:numId w:val="1"/>
        </w:numPr>
        <w:spacing w:after="0" w:before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Малая организация высокой социальной эффективности.</w:t>
      </w:r>
    </w:p>
    <w:p w14:paraId="19000000">
      <w:pPr>
        <w:numPr>
          <w:ilvl w:val="0"/>
          <w:numId w:val="1"/>
        </w:numPr>
        <w:spacing w:after="0" w:before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участие в решении социальных проблем территорий и развитие корпоративной благотворительности.</w:t>
      </w:r>
    </w:p>
    <w:p w14:paraId="1A000000">
      <w:pPr>
        <w:numPr>
          <w:ilvl w:val="0"/>
          <w:numId w:val="1"/>
        </w:numPr>
        <w:spacing w:after="0" w:before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лучшие условия работникам с семейными обязанностями в организациях производственной сферы.</w:t>
      </w:r>
    </w:p>
    <w:p w14:paraId="1B000000">
      <w:pPr>
        <w:numPr>
          <w:ilvl w:val="0"/>
          <w:numId w:val="1"/>
        </w:numPr>
        <w:spacing w:after="0" w:before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лучшие условия работникам с семейными обязанностями в организациях непроизводственной сферы.</w:t>
      </w:r>
    </w:p>
    <w:p w14:paraId="1C000000">
      <w:pPr>
        <w:numPr>
          <w:ilvl w:val="0"/>
          <w:numId w:val="1"/>
        </w:numPr>
        <w:spacing w:after="0" w:before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трудоустройство инвалидов в организации.</w:t>
      </w:r>
    </w:p>
    <w:p w14:paraId="1D000000">
      <w:pPr>
        <w:numPr>
          <w:ilvl w:val="0"/>
          <w:numId w:val="1"/>
        </w:numPr>
        <w:spacing w:after="0" w:before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поддержку </w:t>
      </w:r>
      <w:r>
        <w:rPr>
          <w:rFonts w:ascii="Times New Roman" w:hAnsi="Times New Roman"/>
          <w:sz w:val="24"/>
        </w:rPr>
        <w:t>работников-многодетных</w:t>
      </w:r>
      <w:r>
        <w:rPr>
          <w:rFonts w:ascii="Times New Roman" w:hAnsi="Times New Roman"/>
          <w:sz w:val="24"/>
        </w:rPr>
        <w:t xml:space="preserve"> родителей и их детей в организациях производственной сферы.</w:t>
      </w:r>
    </w:p>
    <w:p w14:paraId="1E000000">
      <w:pPr>
        <w:numPr>
          <w:ilvl w:val="0"/>
          <w:numId w:val="1"/>
        </w:numPr>
        <w:spacing w:after="0" w:before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поддержку </w:t>
      </w:r>
      <w:r>
        <w:rPr>
          <w:rFonts w:ascii="Times New Roman" w:hAnsi="Times New Roman"/>
          <w:sz w:val="24"/>
        </w:rPr>
        <w:t>работников-многодетных</w:t>
      </w:r>
      <w:r>
        <w:rPr>
          <w:rFonts w:ascii="Times New Roman" w:hAnsi="Times New Roman"/>
          <w:sz w:val="24"/>
        </w:rPr>
        <w:t xml:space="preserve"> родителей и их детей в организациях непроизводственной сферы.</w:t>
      </w:r>
    </w:p>
    <w:p w14:paraId="1F000000">
      <w:pPr>
        <w:spacing w:after="0" w:before="0" w:line="240" w:lineRule="auto"/>
        <w:ind w:firstLine="425" w:left="0"/>
        <w:jc w:val="both"/>
        <w:rPr>
          <w:rFonts w:ascii="Times New Roman" w:hAnsi="Times New Roman"/>
          <w:sz w:val="24"/>
        </w:rPr>
      </w:pPr>
    </w:p>
    <w:p w14:paraId="20000000">
      <w:pPr>
        <w:spacing w:after="0" w:before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Организация может принять участие в нескольких номинациях Конкурса. </w:t>
      </w:r>
      <w:r>
        <w:rPr>
          <w:rFonts w:ascii="Times New Roman" w:hAnsi="Times New Roman"/>
          <w:b w:val="1"/>
          <w:sz w:val="24"/>
        </w:rPr>
        <w:t xml:space="preserve">Заявка на участие </w:t>
      </w:r>
      <w:r>
        <w:rPr>
          <w:rFonts w:ascii="Times New Roman" w:hAnsi="Times New Roman"/>
          <w:sz w:val="24"/>
        </w:rPr>
        <w:t xml:space="preserve">(пакет документов) </w:t>
      </w:r>
      <w:r>
        <w:rPr>
          <w:rFonts w:ascii="Times New Roman" w:hAnsi="Times New Roman"/>
          <w:b w:val="1"/>
          <w:sz w:val="24"/>
        </w:rPr>
        <w:t>подаётся по каждой номинации отдельно.</w:t>
      </w:r>
    </w:p>
    <w:p w14:paraId="21000000">
      <w:pPr>
        <w:spacing w:after="0" w:before="0" w:line="240" w:lineRule="auto"/>
        <w:ind w:firstLine="425" w:left="0"/>
        <w:jc w:val="both"/>
        <w:rPr>
          <w:rFonts w:ascii="Times New Roman" w:hAnsi="Times New Roman"/>
          <w:b w:val="0"/>
          <w:sz w:val="24"/>
        </w:rPr>
      </w:pPr>
    </w:p>
    <w:p w14:paraId="22000000">
      <w:pPr>
        <w:spacing w:after="0" w:before="0" w:line="240" w:lineRule="auto"/>
        <w:ind w:firstLine="425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ВАЖНО!</w:t>
      </w:r>
    </w:p>
    <w:p w14:paraId="23000000">
      <w:pPr>
        <w:spacing w:after="0" w:before="0" w:line="240" w:lineRule="auto"/>
        <w:ind w:firstLine="425" w:left="0"/>
        <w:jc w:val="both"/>
        <w:rPr>
          <w:rFonts w:ascii="Times New Roman" w:hAnsi="Times New Roman"/>
          <w:b w:val="0"/>
          <w:sz w:val="24"/>
        </w:rPr>
      </w:pPr>
    </w:p>
    <w:p w14:paraId="24000000">
      <w:pPr>
        <w:spacing w:after="0" w:before="0" w:line="240" w:lineRule="auto"/>
        <w:ind w:firstLine="425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Основные требования, к организациям, желающим принять участие в конкурсе</w:t>
      </w:r>
      <w:r>
        <w:rPr>
          <w:rFonts w:ascii="Times New Roman" w:hAnsi="Times New Roman"/>
          <w:b w:val="0"/>
          <w:sz w:val="24"/>
        </w:rPr>
        <w:t xml:space="preserve"> обозначены в</w:t>
      </w:r>
      <w:r>
        <w:rPr>
          <w:rFonts w:ascii="Times New Roman" w:hAnsi="Times New Roman"/>
          <w:b w:val="1"/>
          <w:sz w:val="24"/>
        </w:rPr>
        <w:t xml:space="preserve"> пункте </w:t>
      </w:r>
      <w:r>
        <w:rPr>
          <w:rFonts w:ascii="Times New Roman" w:hAnsi="Times New Roman"/>
          <w:b w:val="1"/>
          <w:sz w:val="24"/>
        </w:rPr>
        <w:t>12 Методических рекомендаций</w:t>
      </w:r>
      <w:r>
        <w:rPr>
          <w:rFonts w:ascii="Times New Roman" w:hAnsi="Times New Roman"/>
          <w:b w:val="0"/>
          <w:sz w:val="24"/>
        </w:rPr>
        <w:t>.</w:t>
      </w:r>
    </w:p>
    <w:p w14:paraId="25000000">
      <w:pPr>
        <w:spacing w:after="0" w:before="0" w:line="240" w:lineRule="auto"/>
        <w:ind w:firstLine="0" w:left="0"/>
        <w:jc w:val="both"/>
        <w:rPr>
          <w:rFonts w:ascii="Times New Roman" w:hAnsi="Times New Roman"/>
          <w:b w:val="1"/>
          <w:sz w:val="24"/>
        </w:rPr>
      </w:pPr>
    </w:p>
    <w:p w14:paraId="26000000">
      <w:pPr>
        <w:spacing w:after="0" w:before="0" w:line="240" w:lineRule="auto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ВНИМАНИЕ:</w:t>
      </w:r>
    </w:p>
    <w:p w14:paraId="27000000">
      <w:pPr>
        <w:spacing w:after="0" w:before="0" w:line="240" w:lineRule="auto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     </w:t>
      </w:r>
      <w:r>
        <w:rPr>
          <w:rFonts w:ascii="Times New Roman" w:hAnsi="Times New Roman"/>
          <w:b w:val="1"/>
          <w:sz w:val="24"/>
        </w:rPr>
        <w:t xml:space="preserve">Участие в Конкурсе начинается с регистрации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b w:val="1"/>
          <w:sz w:val="24"/>
        </w:rPr>
        <w:t>ПИК «Мониторинг»</w:t>
      </w:r>
      <w:r>
        <w:rPr>
          <w:rFonts w:ascii="Times New Roman" w:hAnsi="Times New Roman"/>
          <w:sz w:val="24"/>
        </w:rPr>
        <w:t xml:space="preserve"> (выбрать поле «Заявка на регистрацию участника конкурса»).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Ранее зарегистрированные организации используют уже полученные логин и пароль.</w:t>
      </w:r>
    </w:p>
    <w:p w14:paraId="28000000">
      <w:pPr>
        <w:spacing w:after="0" w:before="0" w:line="240" w:lineRule="auto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sz w:val="24"/>
        </w:rPr>
        <w:t xml:space="preserve">      Инструкция по работе участника конкурса </w:t>
      </w:r>
      <w:r>
        <w:rPr>
          <w:rFonts w:ascii="Times New Roman" w:hAnsi="Times New Roman"/>
          <w:sz w:val="24"/>
        </w:rPr>
        <w:t>в ПИК «Мониторинг» (роль – «Участник») приведена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  <w:u w:val="single"/>
        </w:rPr>
        <w:t xml:space="preserve">в приложении 6 </w:t>
      </w:r>
      <w:r>
        <w:rPr>
          <w:rFonts w:ascii="Times New Roman" w:hAnsi="Times New Roman"/>
          <w:b w:val="1"/>
          <w:sz w:val="24"/>
        </w:rPr>
        <w:t>Методических рекомендации по конкурсу.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sz w:val="24"/>
        </w:rPr>
        <w:t>      Заявка</w:t>
      </w:r>
      <w:r>
        <w:rPr>
          <w:rFonts w:ascii="Times New Roman" w:hAnsi="Times New Roman"/>
          <w:sz w:val="24"/>
        </w:rPr>
        <w:t xml:space="preserve"> на участие в Конкурсе включает в себя  документы</w:t>
      </w:r>
      <w:r>
        <w:rPr>
          <w:rFonts w:ascii="Times New Roman" w:hAnsi="Times New Roman"/>
          <w:b w:val="1"/>
          <w:sz w:val="24"/>
        </w:rPr>
        <w:t xml:space="preserve">, </w:t>
      </w:r>
      <w:r>
        <w:rPr>
          <w:rFonts w:ascii="Times New Roman" w:hAnsi="Times New Roman"/>
          <w:b w:val="0"/>
          <w:sz w:val="24"/>
        </w:rPr>
        <w:t>предусмотренные пунктом 19</w:t>
      </w:r>
      <w:r>
        <w:rPr>
          <w:rFonts w:ascii="Times New Roman" w:hAnsi="Times New Roman"/>
          <w:b w:val="1"/>
          <w:sz w:val="24"/>
        </w:rPr>
        <w:t xml:space="preserve"> Методических рекомендаций.</w:t>
      </w:r>
    </w:p>
    <w:p w14:paraId="29000000">
      <w:pPr>
        <w:spacing w:after="0" w:before="0" w:line="240" w:lineRule="auto"/>
        <w:ind w:firstLine="425" w:left="0"/>
        <w:jc w:val="both"/>
        <w:rPr>
          <w:rFonts w:ascii="Times New Roman" w:hAnsi="Times New Roman"/>
          <w:b w:val="1"/>
          <w:sz w:val="24"/>
        </w:rPr>
      </w:pPr>
    </w:p>
    <w:p w14:paraId="2A000000">
      <w:pPr>
        <w:spacing w:after="0" w:before="0" w:line="240" w:lineRule="auto"/>
        <w:ind w:firstLine="425" w:left="0"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Обратите внимание, ШАБЛОНЫ оформления пояснительных записок теперь предусмотрены по каждой номинации согласно приложения 1 к Методическим рекомендациям.</w:t>
      </w:r>
    </w:p>
    <w:p w14:paraId="2B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2C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Техническая поддержка Конкурса:</w:t>
      </w:r>
      <w:r>
        <w:rPr>
          <w:rFonts w:ascii="Times New Roman" w:hAnsi="Times New Roman"/>
          <w:sz w:val="24"/>
        </w:rPr>
        <w:t xml:space="preserve"> телефон +7 (495) 587-88-89 </w:t>
      </w:r>
      <w:r>
        <w:rPr>
          <w:rFonts w:ascii="Times New Roman" w:hAnsi="Times New Roman"/>
          <w:sz w:val="24"/>
        </w:rPr>
        <w:t>доб</w:t>
      </w:r>
      <w:r>
        <w:rPr>
          <w:rFonts w:ascii="Times New Roman" w:hAnsi="Times New Roman"/>
          <w:sz w:val="24"/>
        </w:rPr>
        <w:t xml:space="preserve">. 0000, электронная почта: </w:t>
      </w:r>
      <w:r>
        <w:rPr>
          <w:rStyle w:val="Style_1_ch"/>
          <w:rFonts w:ascii="Times New Roman" w:hAnsi="Times New Roman"/>
          <w:sz w:val="24"/>
        </w:rPr>
        <w:fldChar w:fldCharType="begin"/>
      </w:r>
      <w:r>
        <w:rPr>
          <w:rStyle w:val="Style_1_ch"/>
          <w:rFonts w:ascii="Times New Roman" w:hAnsi="Times New Roman"/>
          <w:sz w:val="24"/>
        </w:rPr>
        <w:instrText>HYPERLINK "mailto:support@soctech-it.ru. "</w:instrText>
      </w:r>
      <w:r>
        <w:rPr>
          <w:rStyle w:val="Style_1_ch"/>
          <w:rFonts w:ascii="Times New Roman" w:hAnsi="Times New Roman"/>
          <w:sz w:val="24"/>
        </w:rPr>
        <w:fldChar w:fldCharType="separate"/>
      </w:r>
      <w:r>
        <w:rPr>
          <w:rStyle w:val="Style_1_ch"/>
          <w:rFonts w:ascii="Times New Roman" w:hAnsi="Times New Roman"/>
          <w:sz w:val="24"/>
        </w:rPr>
        <w:t>support@soctech-it.ru</w:t>
      </w:r>
      <w:r>
        <w:rPr>
          <w:rStyle w:val="Style_1_ch"/>
          <w:rFonts w:ascii="Times New Roman" w:hAnsi="Times New Roman"/>
          <w:sz w:val="24"/>
        </w:rPr>
        <w:t>. </w:t>
      </w:r>
      <w:r>
        <w:rPr>
          <w:rStyle w:val="Style_1_ch"/>
          <w:rFonts w:ascii="Times New Roman" w:hAnsi="Times New Roman"/>
          <w:sz w:val="24"/>
        </w:rPr>
        <w:fldChar w:fldCharType="end"/>
      </w:r>
    </w:p>
    <w:p w14:paraId="2D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2E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За дополнительной информацией обращаться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Департамент труда и занятости населения Вологодской области </w:t>
      </w:r>
      <w:r>
        <w:rPr>
          <w:rFonts w:ascii="Times New Roman" w:hAnsi="Times New Roman"/>
          <w:b w:val="1"/>
          <w:sz w:val="24"/>
        </w:rPr>
        <w:t>по электронной почте: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Style w:val="Style_1_ch"/>
          <w:rFonts w:ascii="Times New Roman" w:hAnsi="Times New Roman"/>
          <w:sz w:val="24"/>
          <w:u w:val="single"/>
        </w:rPr>
        <w:fldChar w:fldCharType="begin"/>
      </w:r>
      <w:r>
        <w:rPr>
          <w:rStyle w:val="Style_1_ch"/>
          <w:rFonts w:ascii="Times New Roman" w:hAnsi="Times New Roman"/>
          <w:sz w:val="24"/>
          <w:u w:val="single"/>
        </w:rPr>
        <w:instrText>HYPERLINK "mailto:Kolesnikova.OA@depzan.gov35.ru"</w:instrText>
      </w:r>
      <w:r>
        <w:rPr>
          <w:rStyle w:val="Style_1_ch"/>
          <w:rFonts w:ascii="Times New Roman" w:hAnsi="Times New Roman"/>
          <w:sz w:val="24"/>
          <w:u w:val="single"/>
        </w:rPr>
        <w:fldChar w:fldCharType="separate"/>
      </w:r>
      <w:r>
        <w:rPr>
          <w:rStyle w:val="Style_1_ch"/>
          <w:rFonts w:ascii="Times New Roman" w:hAnsi="Times New Roman"/>
          <w:sz w:val="24"/>
          <w:u w:val="single"/>
        </w:rPr>
        <w:t>Kolesnikova</w:t>
      </w:r>
      <w:r>
        <w:rPr>
          <w:rStyle w:val="Style_1_ch"/>
          <w:rFonts w:ascii="Times New Roman" w:hAnsi="Times New Roman"/>
          <w:sz w:val="24"/>
          <w:u w:val="single"/>
        </w:rPr>
        <w:t>.</w:t>
      </w:r>
      <w:r>
        <w:rPr>
          <w:rStyle w:val="Style_1_ch"/>
          <w:rFonts w:ascii="Times New Roman" w:hAnsi="Times New Roman"/>
          <w:sz w:val="24"/>
          <w:u w:val="single"/>
        </w:rPr>
        <w:t>OA</w:t>
      </w:r>
      <w:r>
        <w:rPr>
          <w:rStyle w:val="Style_1_ch"/>
          <w:rFonts w:ascii="Times New Roman" w:hAnsi="Times New Roman"/>
          <w:sz w:val="24"/>
          <w:u w:val="single"/>
        </w:rPr>
        <w:t>@</w:t>
      </w:r>
      <w:r>
        <w:rPr>
          <w:rStyle w:val="Style_1_ch"/>
          <w:rFonts w:ascii="Times New Roman" w:hAnsi="Times New Roman"/>
          <w:sz w:val="24"/>
          <w:u w:val="single"/>
        </w:rPr>
        <w:t>depzan</w:t>
      </w:r>
      <w:r>
        <w:rPr>
          <w:rStyle w:val="Style_1_ch"/>
          <w:rFonts w:ascii="Times New Roman" w:hAnsi="Times New Roman"/>
          <w:sz w:val="24"/>
          <w:u w:val="single"/>
        </w:rPr>
        <w:t>.</w:t>
      </w:r>
      <w:r>
        <w:rPr>
          <w:rStyle w:val="Style_1_ch"/>
          <w:rFonts w:ascii="Times New Roman" w:hAnsi="Times New Roman"/>
          <w:sz w:val="24"/>
          <w:u w:val="single"/>
        </w:rPr>
        <w:t>gov</w:t>
      </w:r>
      <w:r>
        <w:rPr>
          <w:rStyle w:val="Style_1_ch"/>
          <w:rFonts w:ascii="Times New Roman" w:hAnsi="Times New Roman"/>
          <w:sz w:val="24"/>
          <w:u w:val="single"/>
        </w:rPr>
        <w:t>35.</w:t>
      </w:r>
      <w:r>
        <w:rPr>
          <w:rStyle w:val="Style_1_ch"/>
          <w:rFonts w:ascii="Times New Roman" w:hAnsi="Times New Roman"/>
          <w:sz w:val="24"/>
          <w:u w:val="single"/>
        </w:rPr>
        <w:t>ru</w:t>
      </w:r>
      <w:r>
        <w:rPr>
          <w:rStyle w:val="Style_1_ch"/>
          <w:rFonts w:ascii="Times New Roman" w:hAnsi="Times New Roman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или телефону  (8172) 23-00-67 (доб. 0664).</w:t>
      </w:r>
    </w:p>
    <w:p w14:paraId="2F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24"/>
        </w:rPr>
      </w:pPr>
    </w:p>
    <w:p w14:paraId="30000000">
      <w:pPr>
        <w:spacing w:after="0" w:before="0" w:line="240" w:lineRule="auto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Все материалы по </w:t>
      </w:r>
      <w:r>
        <w:rPr>
          <w:rFonts w:ascii="Times New Roman" w:hAnsi="Times New Roman"/>
          <w:b w:val="1"/>
          <w:sz w:val="24"/>
        </w:rPr>
        <w:t xml:space="preserve">конкурсу </w:t>
      </w:r>
      <w:r>
        <w:rPr>
          <w:rFonts w:ascii="Times New Roman" w:hAnsi="Times New Roman"/>
          <w:b w:val="1"/>
          <w:sz w:val="24"/>
        </w:rPr>
        <w:t>размещены</w:t>
      </w:r>
      <w:r>
        <w:rPr>
          <w:rFonts w:ascii="Times New Roman" w:hAnsi="Times New Roman"/>
          <w:b w:val="1"/>
          <w:sz w:val="24"/>
        </w:rPr>
        <w:t xml:space="preserve"> на сайте</w:t>
      </w:r>
      <w:r>
        <w:rPr>
          <w:rFonts w:ascii="Times New Roman" w:hAnsi="Times New Roman"/>
          <w:b w:val="1"/>
          <w:sz w:val="24"/>
        </w:rPr>
        <w:t xml:space="preserve"> Департамента труда и занятости населения Вологодской области на главной странице во вкладке «Конкурсы, мероприятия и проекты» в разделе «Конкурсы» - Материалы регионального этапа всероссийского конкурса «Российская организация высокой социальной эффективности – 202</w:t>
      </w: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 xml:space="preserve">»  </w:t>
      </w:r>
    </w:p>
    <w:p w14:paraId="31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Strong"/>
    <w:basedOn w:val="Style_4"/>
    <w:link w:val="Style_3_ch"/>
    <w:rPr>
      <w:b w:val="1"/>
    </w:rPr>
  </w:style>
  <w:style w:styleId="Style_3_ch" w:type="character">
    <w:name w:val="Strong"/>
    <w:basedOn w:val="Style_4_ch"/>
    <w:link w:val="Style_3"/>
    <w:rPr>
      <w:b w:val="1"/>
    </w:rPr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2"/>
    <w:link w:val="Style_13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3_ch" w:type="character">
    <w:name w:val="heading 1"/>
    <w:basedOn w:val="Style_2_ch"/>
    <w:link w:val="Style_13"/>
    <w:rPr>
      <w:rFonts w:ascii="Times New Roman" w:hAnsi="Times New Roman"/>
      <w:b w:val="1"/>
      <w:sz w:val="48"/>
    </w:rPr>
  </w:style>
  <w:style w:styleId="Style_1" w:type="paragraph">
    <w:name w:val="Hyperlink"/>
    <w:basedOn w:val="Style_4"/>
    <w:link w:val="Style_1_ch"/>
    <w:rPr>
      <w:color w:val="0000FF"/>
      <w:u w:val="single"/>
    </w:rPr>
  </w:style>
  <w:style w:styleId="Style_1_ch" w:type="character">
    <w:name w:val="Hyperlink"/>
    <w:basedOn w:val="Style_4_ch"/>
    <w:link w:val="Style_1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news_section"/>
    <w:basedOn w:val="Style_2"/>
    <w:link w:val="Style_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news_section"/>
    <w:basedOn w:val="Style_2_ch"/>
    <w:link w:val="Style_18"/>
    <w:rPr>
      <w:rFonts w:ascii="Times New Roman" w:hAnsi="Times New Roman"/>
      <w:sz w:val="24"/>
    </w:rPr>
  </w:style>
  <w:style w:styleId="Style_19" w:type="paragraph">
    <w:name w:val="Normal (Web)"/>
    <w:basedOn w:val="Style_2"/>
    <w:link w:val="Style_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Normal (Web)"/>
    <w:basedOn w:val="Style_2_ch"/>
    <w:link w:val="Style_19"/>
    <w:rPr>
      <w:rFonts w:ascii="Times New Roman" w:hAnsi="Times New Roman"/>
      <w:sz w:val="24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date_publish"/>
    <w:basedOn w:val="Style_2"/>
    <w:link w:val="Style_2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date_publish"/>
    <w:basedOn w:val="Style_2_ch"/>
    <w:link w:val="Style_22"/>
    <w:rPr>
      <w:rFonts w:ascii="Times New Roman" w:hAnsi="Times New Roman"/>
      <w:sz w:val="24"/>
    </w:rPr>
  </w:style>
  <w:style w:styleId="Style_23" w:type="paragraph">
    <w:name w:val="ya-share2__title"/>
    <w:basedOn w:val="Style_4"/>
    <w:link w:val="Style_23_ch"/>
  </w:style>
  <w:style w:styleId="Style_23_ch" w:type="character">
    <w:name w:val="ya-share2__title"/>
    <w:basedOn w:val="Style_4_ch"/>
    <w:link w:val="Style_23"/>
  </w:style>
  <w:style w:styleId="Style_24" w:type="paragraph">
    <w:name w:val="Emphasis"/>
    <w:basedOn w:val="Style_4"/>
    <w:link w:val="Style_24_ch"/>
    <w:rPr>
      <w:i w:val="1"/>
    </w:rPr>
  </w:style>
  <w:style w:styleId="Style_24_ch" w:type="character">
    <w:name w:val="Emphasis"/>
    <w:basedOn w:val="Style_4_ch"/>
    <w:link w:val="Style_24"/>
    <w:rPr>
      <w:i w:val="1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2024-03-18T08:39:02Z</dcterms:modified>
</cp:coreProperties>
</file>