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82" w:rsidRPr="006618FD" w:rsidRDefault="00CE4E82" w:rsidP="00BB6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8FD">
        <w:rPr>
          <w:rFonts w:ascii="Times New Roman" w:hAnsi="Times New Roman" w:cs="Times New Roman"/>
          <w:sz w:val="24"/>
          <w:szCs w:val="24"/>
        </w:rPr>
        <w:t xml:space="preserve">АДМИНИСТРАЦИЯ ВОЖЕГОДСКОГО МУНИЦИПАЛЬНОГО </w:t>
      </w:r>
      <w:r w:rsidR="007E705E" w:rsidRPr="006618FD">
        <w:rPr>
          <w:rFonts w:ascii="Times New Roman" w:hAnsi="Times New Roman" w:cs="Times New Roman"/>
          <w:sz w:val="24"/>
          <w:szCs w:val="24"/>
        </w:rPr>
        <w:t>ОКРУГА</w:t>
      </w:r>
    </w:p>
    <w:p w:rsidR="00CE4E82" w:rsidRPr="00BB61F5" w:rsidRDefault="00CE4E82" w:rsidP="00BB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E82" w:rsidRPr="006618FD" w:rsidRDefault="00CE4E82" w:rsidP="00BB61F5">
      <w:pPr>
        <w:pStyle w:val="1"/>
        <w:rPr>
          <w:b/>
          <w:sz w:val="36"/>
          <w:szCs w:val="36"/>
        </w:rPr>
      </w:pPr>
      <w:proofErr w:type="gramStart"/>
      <w:r w:rsidRPr="006618FD">
        <w:rPr>
          <w:b/>
          <w:sz w:val="36"/>
          <w:szCs w:val="36"/>
        </w:rPr>
        <w:t>П</w:t>
      </w:r>
      <w:proofErr w:type="gramEnd"/>
      <w:r w:rsidRPr="006618FD">
        <w:rPr>
          <w:b/>
          <w:sz w:val="36"/>
          <w:szCs w:val="36"/>
        </w:rPr>
        <w:t xml:space="preserve"> О С Т А Н О В Л Е Н И Е</w:t>
      </w:r>
    </w:p>
    <w:p w:rsidR="00CE4E82" w:rsidRPr="00BB61F5" w:rsidRDefault="00CE4E82" w:rsidP="00BB6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82" w:rsidRPr="00BB61F5" w:rsidRDefault="00B8054B" w:rsidP="00BB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CE4E82" w:rsidRPr="00AA2E84" w:rsidRDefault="009E2C24" w:rsidP="00C65B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23.05.2024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CE4E82" w:rsidRPr="00AA2E84" w:rsidRDefault="009E2C24" w:rsidP="009E2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557</w:t>
                  </w:r>
                </w:p>
              </w:txbxContent>
            </v:textbox>
          </v:rect>
        </w:pict>
      </w:r>
    </w:p>
    <w:p w:rsidR="00CE4E82" w:rsidRPr="00BB61F5" w:rsidRDefault="00CE4E82" w:rsidP="00BB61F5">
      <w:pPr>
        <w:pStyle w:val="2"/>
        <w:rPr>
          <w:sz w:val="28"/>
          <w:szCs w:val="28"/>
        </w:rPr>
      </w:pPr>
      <w:r w:rsidRPr="00BB61F5">
        <w:rPr>
          <w:sz w:val="28"/>
          <w:szCs w:val="28"/>
        </w:rPr>
        <w:t>От _______________ № ______________</w:t>
      </w:r>
    </w:p>
    <w:p w:rsidR="00CE4E82" w:rsidRPr="00BB61F5" w:rsidRDefault="00CE4E82" w:rsidP="00BB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1F5">
        <w:rPr>
          <w:rFonts w:ascii="Times New Roman" w:hAnsi="Times New Roman" w:cs="Times New Roman"/>
          <w:sz w:val="28"/>
          <w:szCs w:val="28"/>
        </w:rPr>
        <w:tab/>
      </w:r>
      <w:r w:rsidRPr="00BB61F5">
        <w:rPr>
          <w:rFonts w:ascii="Times New Roman" w:hAnsi="Times New Roman" w:cs="Times New Roman"/>
          <w:sz w:val="28"/>
          <w:szCs w:val="28"/>
        </w:rPr>
        <w:tab/>
      </w:r>
      <w:r w:rsidRPr="00BB61F5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E4E82" w:rsidRPr="006618FD" w:rsidRDefault="00CE4E82" w:rsidP="00BB61F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61F5">
        <w:rPr>
          <w:rFonts w:ascii="Times New Roman" w:hAnsi="Times New Roman" w:cs="Times New Roman"/>
          <w:sz w:val="28"/>
          <w:szCs w:val="28"/>
        </w:rPr>
        <w:t xml:space="preserve">    </w:t>
      </w:r>
      <w:r w:rsidRPr="006618FD">
        <w:rPr>
          <w:rFonts w:ascii="Times New Roman" w:hAnsi="Times New Roman" w:cs="Times New Roman"/>
          <w:sz w:val="16"/>
          <w:szCs w:val="16"/>
        </w:rPr>
        <w:t>п. Вожега</w:t>
      </w:r>
    </w:p>
    <w:p w:rsidR="00CE4E82" w:rsidRPr="00BB61F5" w:rsidRDefault="00CE4E82" w:rsidP="00BB61F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9498"/>
      </w:tblGrid>
      <w:tr w:rsidR="00CE4E82" w:rsidRPr="00BB61F5" w:rsidTr="00647416">
        <w:tc>
          <w:tcPr>
            <w:tcW w:w="1276" w:type="dxa"/>
          </w:tcPr>
          <w:p w:rsidR="00CE4E82" w:rsidRPr="00BB61F5" w:rsidRDefault="00B8054B" w:rsidP="00BB61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E4E82" w:rsidRPr="00BB6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E4E82" w:rsidRPr="00BB61F5" w:rsidRDefault="00CE4E82" w:rsidP="00BB61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E4E82" w:rsidRPr="00BB61F5" w:rsidRDefault="00CE4E82" w:rsidP="00BB61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9498" w:type="dxa"/>
            <w:tcBorders>
              <w:left w:val="nil"/>
            </w:tcBorders>
          </w:tcPr>
          <w:p w:rsidR="00CE4E82" w:rsidRPr="00BB61F5" w:rsidRDefault="00CE4E82" w:rsidP="00BB61F5">
            <w:pPr>
              <w:spacing w:after="0" w:line="240" w:lineRule="auto"/>
              <w:ind w:right="49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86091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B86091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6091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3 года №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оплате труда работников муниципальных учреждений сферы молодежной политики, финансируемых из местного бюджета Вожегодского муниципального округа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4E8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82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8FD" w:rsidRPr="00BB61F5" w:rsidRDefault="006618FD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82" w:rsidRPr="00BB61F5" w:rsidRDefault="007E705E" w:rsidP="00BB61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144 Трудового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статьями 49, 52 Устава Вожегодского муниципального округа, постановлением администрации Вожегодского муниципального округа от 17 января 2023 года № 29 «Об оплате труда работников муниципальных учреждений, финансируемых из местного бюджета Вожегодского муниципального округа» администрация округа</w:t>
            </w:r>
            <w:proofErr w:type="gramEnd"/>
          </w:p>
          <w:p w:rsidR="00CE4E8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ab/>
              <w:t>ПОСТАНОВЛЯЕТ:</w:t>
            </w:r>
          </w:p>
          <w:p w:rsidR="00CE4E8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5D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ab/>
              <w:t>1. Внести в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</w:t>
            </w:r>
            <w:r w:rsidR="006618FD">
              <w:rPr>
                <w:rFonts w:ascii="Times New Roman" w:hAnsi="Times New Roman" w:cs="Times New Roman"/>
                <w:sz w:val="28"/>
                <w:szCs w:val="28"/>
              </w:rPr>
              <w:t xml:space="preserve"> Вожегодского муниципального округа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от 19</w:t>
            </w:r>
            <w:r w:rsidR="00AA2E84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A2E84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  <w:r w:rsidR="006618F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оплате труда работников муниципальных учреждений сферы молодежной политики, финансируемых из местного бюджета Вожегодского муниципального округа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» (далее – постановление) следующ</w:t>
            </w:r>
            <w:r w:rsidR="00BB61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е изменени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61F5" w:rsidRDefault="00ED65D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         1.1. Положени</w:t>
            </w:r>
            <w:r w:rsidR="00BB61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="00344584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оплате 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труда работников</w:t>
            </w:r>
            <w:r w:rsidR="00344584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="00004500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сферы молодежной политики Вожегодского муниципального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04500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, финансируемых из местного бюджета Вожегодского муниципального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04500" w:rsidRPr="00BB61F5">
              <w:rPr>
                <w:rFonts w:ascii="Times New Roman" w:hAnsi="Times New Roman" w:cs="Times New Roman"/>
                <w:sz w:val="28"/>
                <w:szCs w:val="28"/>
              </w:rPr>
              <w:t>, утвержденно</w:t>
            </w:r>
            <w:r w:rsidR="000561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04500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(далее – Положение)</w:t>
            </w:r>
            <w:r w:rsidR="00BB61F5">
              <w:rPr>
                <w:rFonts w:ascii="Times New Roman" w:hAnsi="Times New Roman" w:cs="Times New Roman"/>
                <w:sz w:val="28"/>
                <w:szCs w:val="28"/>
              </w:rPr>
              <w:t>, изложить в новой редакции</w:t>
            </w:r>
            <w:r w:rsidR="00A23748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1 к настоящему постановлению.</w:t>
            </w:r>
          </w:p>
          <w:p w:rsidR="00A23748" w:rsidRDefault="00A23748" w:rsidP="00A237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2. Настоящее постановление вступает в силу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опубликования в газете «Борьба»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3748" w:rsidRPr="00BB61F5" w:rsidRDefault="00A23748" w:rsidP="00A237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постановления возложить на заместителя главы Вожегодского муниципального округа Иванову И.В.</w:t>
            </w:r>
          </w:p>
          <w:p w:rsidR="00A23748" w:rsidRDefault="00A23748" w:rsidP="00A2374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23748" w:rsidRPr="00BB61F5" w:rsidRDefault="00A23748" w:rsidP="00A2374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23748" w:rsidRPr="00BB61F5" w:rsidRDefault="009E2C24" w:rsidP="00A2374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="00A2374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23748">
              <w:rPr>
                <w:sz w:val="28"/>
                <w:szCs w:val="28"/>
              </w:rPr>
              <w:t xml:space="preserve"> </w:t>
            </w:r>
          </w:p>
          <w:p w:rsidR="00A23748" w:rsidRDefault="00A23748" w:rsidP="009E2C2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B61F5">
              <w:rPr>
                <w:sz w:val="28"/>
                <w:szCs w:val="28"/>
              </w:rPr>
              <w:t xml:space="preserve">Вожегодского муниципального </w:t>
            </w:r>
            <w:r>
              <w:rPr>
                <w:sz w:val="28"/>
                <w:szCs w:val="28"/>
              </w:rPr>
              <w:t xml:space="preserve">округа                             </w:t>
            </w:r>
            <w:r w:rsidRPr="00BB61F5">
              <w:rPr>
                <w:sz w:val="28"/>
                <w:szCs w:val="28"/>
              </w:rPr>
              <w:t xml:space="preserve">      </w:t>
            </w:r>
            <w:r w:rsidR="009E2C24">
              <w:rPr>
                <w:sz w:val="28"/>
                <w:szCs w:val="28"/>
              </w:rPr>
              <w:t xml:space="preserve">         </w:t>
            </w:r>
            <w:r w:rsidRPr="00BB61F5">
              <w:rPr>
                <w:sz w:val="28"/>
                <w:szCs w:val="28"/>
              </w:rPr>
              <w:t xml:space="preserve"> </w:t>
            </w:r>
            <w:r w:rsidR="009E2C24">
              <w:rPr>
                <w:sz w:val="28"/>
                <w:szCs w:val="28"/>
              </w:rPr>
              <w:t>Е.В. Первов</w:t>
            </w:r>
          </w:p>
          <w:p w:rsidR="00A23748" w:rsidRDefault="00A23748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48" w:rsidRDefault="00A23748" w:rsidP="00A23748">
            <w:pPr>
              <w:spacing w:after="0"/>
              <w:ind w:left="5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1 к постановлению администрации </w:t>
            </w:r>
            <w:r w:rsidR="00E11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Вожегодского муниципального округа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E2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23.05.2024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E2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557</w:t>
            </w:r>
          </w:p>
          <w:p w:rsidR="00A23748" w:rsidRDefault="00A23748" w:rsidP="00A23748">
            <w:pPr>
              <w:spacing w:after="0"/>
              <w:ind w:left="5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748" w:rsidRPr="00A23748" w:rsidRDefault="00A23748" w:rsidP="00A23748">
            <w:pPr>
              <w:spacing w:after="0"/>
              <w:ind w:left="5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2374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A23748" w:rsidRPr="00A23748" w:rsidRDefault="00A23748" w:rsidP="00A23748">
            <w:pPr>
              <w:spacing w:after="0"/>
              <w:ind w:left="5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4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A23748" w:rsidRPr="00A23748" w:rsidRDefault="00A23748" w:rsidP="00A23748">
            <w:pPr>
              <w:spacing w:after="0"/>
              <w:ind w:left="5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4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Вожегодского муниципального округа</w:t>
            </w:r>
          </w:p>
          <w:p w:rsidR="00A23748" w:rsidRPr="00A23748" w:rsidRDefault="00A23748" w:rsidP="00A23748">
            <w:pPr>
              <w:spacing w:after="0"/>
              <w:ind w:left="5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19.09.2023 № 839 </w:t>
            </w:r>
          </w:p>
          <w:p w:rsidR="00A23748" w:rsidRDefault="00A23748" w:rsidP="00A23748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A237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A23748" w:rsidRDefault="00A23748" w:rsidP="00A2374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A23748" w:rsidRPr="00A23748" w:rsidRDefault="00A23748" w:rsidP="00A237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A23748" w:rsidRPr="00A23748" w:rsidRDefault="00A23748" w:rsidP="00A237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оплате труда работников муниципальных учреждений</w:t>
            </w:r>
          </w:p>
          <w:p w:rsidR="00A23748" w:rsidRPr="00A23748" w:rsidRDefault="00A23748" w:rsidP="00A237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3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сферы молодежной политики, </w:t>
            </w:r>
            <w:proofErr w:type="gramStart"/>
            <w:r w:rsidRPr="00A23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финансируемых</w:t>
            </w:r>
            <w:proofErr w:type="gramEnd"/>
            <w:r w:rsidRPr="00A23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 местного бюджета Вожегодского муниципального округа</w:t>
            </w:r>
          </w:p>
          <w:p w:rsidR="00A23748" w:rsidRDefault="00A23748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004500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BB61F5" w:rsidRPr="00BB61F5" w:rsidRDefault="00BB61F5" w:rsidP="00BB61F5">
            <w:pPr>
              <w:spacing w:after="0" w:line="240" w:lineRule="auto"/>
              <w:ind w:left="27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Положение об оплате труда работников муниципальных учреждений сферы молодежной политики, финансируемых из местного бюджета Вожегодского муниципального округа (далее - Положение, Учреждени</w:t>
            </w:r>
            <w:r w:rsidR="00FE7A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), разработано в соответствии с постановлением Правительства Вологодской области от 6 ноября 2014 года № 993 «Об утверждении Положения об оплате труда работников государственных учреждений сферы молодежной политики Вологодской области», постановлением администрации Вожегодского муниципального округа от 17 января 2023 года № 29 «Об</w:t>
            </w:r>
            <w:proofErr w:type="gram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оплате труда работников муниципальных учреждений, финансируемых из местного бюджета Вожегодского муниципального округа» и включает в себя:</w:t>
            </w:r>
          </w:p>
          <w:p w:rsidR="00BB61F5" w:rsidRPr="00BB61F5" w:rsidRDefault="00BB61F5" w:rsidP="00BB61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окладов (должностных окладов) работников Учреждений;</w:t>
            </w:r>
          </w:p>
          <w:p w:rsidR="00BB61F5" w:rsidRDefault="00BB61F5" w:rsidP="00BB61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перечень выплат компенсационного характера, порядок, размеры и условия их применения;</w:t>
            </w:r>
          </w:p>
          <w:p w:rsidR="00D21489" w:rsidRPr="00BB61F5" w:rsidRDefault="00D21489" w:rsidP="00BB61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выплат стимулирующего характера, порядок, размеры и условия их применения;</w:t>
            </w:r>
          </w:p>
          <w:p w:rsidR="00BB61F5" w:rsidRPr="00BB61F5" w:rsidRDefault="00BB61F5" w:rsidP="00BB61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размеры оплаты труда</w:t>
            </w:r>
            <w:proofErr w:type="gram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</w:t>
            </w:r>
            <w:r w:rsidR="00D2148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, их заместителей;</w:t>
            </w:r>
          </w:p>
          <w:p w:rsidR="00BB61F5" w:rsidRPr="00BB61F5" w:rsidRDefault="00BB61F5" w:rsidP="00BB61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формирования фонда оплаты труда работников Учреждений</w:t>
            </w:r>
            <w:proofErr w:type="gram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1.2. Система оплаты труда работников Учреждений устанавливается коллективным договором, соглашениями, локальными нормативными актами, федеральными законами, иными нормативными правовыми актами 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 и нормативными правовыми актами органов местного самоуправления.</w:t>
            </w:r>
          </w:p>
          <w:p w:rsidR="00BB61F5" w:rsidRPr="00BB61F5" w:rsidRDefault="00BB61F5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2. Порядок определения окладов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(должностных окладов) работников Учреждений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Работникам Учреждени</w:t>
            </w:r>
            <w:r w:rsidR="00FE7AF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устанавливаются должностные оклады, которые формируются на основе применения к минимальным размерам окладов (должностных окладов), установленным постановлением администрации Вожегодского муниципального округа от 17 января 2023 года № 29 «Об оплате труда работников муниципальных учреждений, финансируемых из местного бюджета Вожегодского муниципального округа», суммы отраслевого повышающего коэффициента и коэффициента квалификационного уровня.</w:t>
            </w:r>
            <w:proofErr w:type="gramEnd"/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определяются в соответствии с уровнями квалификации, установленными профессиональными стандартами, или в соответствии с профессиональными квалификационными группами.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Отнесение должностей руководителей, специалистов и служащих, профессий рабочих учреждений к профессиональным квалификационным группам осуществляется в соответствии с </w:t>
            </w:r>
            <w:hyperlink r:id="rId6" w:history="1">
              <w:r w:rsidRPr="00D21489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приказом</w:t>
              </w:r>
            </w:hyperlink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1B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от 29 мая 2008 года № 247н «Об утверждении профессиональных квалификационных групп общеотраслевых должностей руководителей, специалистов и служащих</w:t>
            </w:r>
            <w:r w:rsidRPr="00D214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hyperlink r:id="rId7" w:history="1">
              <w:r w:rsidRPr="00D21489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приказом</w:t>
              </w:r>
            </w:hyperlink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1B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от 29 мая 2008 года № 248н «Об утверждении профессиональных квалификационных групп общеотраслевых профессий рабочих».</w:t>
            </w:r>
            <w:proofErr w:type="gramEnd"/>
          </w:p>
          <w:p w:rsid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2.3. Отраслевые коэффициенты устанавливаются по профессиональным квалификационным группам в следующих размерах:</w:t>
            </w:r>
          </w:p>
          <w:p w:rsidR="00497BE9" w:rsidRPr="00BB61F5" w:rsidRDefault="00497BE9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7440"/>
              <w:gridCol w:w="1587"/>
            </w:tblGrid>
            <w:tr w:rsidR="00BB61F5" w:rsidRPr="00BB61F5" w:rsidTr="00A23748">
              <w:trPr>
                <w:trHeight w:val="600"/>
              </w:trPr>
              <w:tc>
                <w:tcPr>
                  <w:tcW w:w="7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Профессиональная квалификационная группа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A23748">
                  <w:pPr>
                    <w:pStyle w:val="ConsPlusCell"/>
                    <w:ind w:right="154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Размер      </w:t>
                  </w:r>
                  <w:r w:rsidRPr="00BB61F5">
                    <w:rPr>
                      <w:sz w:val="28"/>
                      <w:szCs w:val="28"/>
                    </w:rPr>
                    <w:br/>
                    <w:t xml:space="preserve">отраслевого </w:t>
                  </w:r>
                  <w:r w:rsidRPr="00BB61F5">
                    <w:rPr>
                      <w:sz w:val="28"/>
                      <w:szCs w:val="28"/>
                    </w:rPr>
                    <w:br/>
                    <w:t>коэффициента</w:t>
                  </w:r>
                </w:p>
              </w:tc>
            </w:tr>
            <w:tr w:rsidR="00BB61F5" w:rsidRPr="00BB61F5" w:rsidTr="00A2374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группе «Общеотраслевые должности служащих первого уровня»  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    1,97    </w:t>
                  </w:r>
                </w:p>
              </w:tc>
            </w:tr>
            <w:tr w:rsidR="00BB61F5" w:rsidRPr="00BB61F5" w:rsidTr="00A2374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группе «Общеотраслевые должности служащих второго уровня»  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    1,84    </w:t>
                  </w:r>
                </w:p>
              </w:tc>
            </w:tr>
            <w:tr w:rsidR="00BB61F5" w:rsidRPr="00BB61F5" w:rsidTr="00A2374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группе «Общеотраслевые должности служащих третьего уровня» 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    1,54    </w:t>
                  </w:r>
                </w:p>
              </w:tc>
            </w:tr>
            <w:tr w:rsidR="00BB61F5" w:rsidRPr="00BB61F5" w:rsidTr="00A2374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группе «Общеотраслевые должности </w:t>
                  </w:r>
                  <w:r w:rsidRPr="00BB61F5">
                    <w:rPr>
                      <w:sz w:val="28"/>
                      <w:szCs w:val="28"/>
                    </w:rPr>
                    <w:lastRenderedPageBreak/>
                    <w:t>служащих четвертого уровня»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lastRenderedPageBreak/>
                    <w:t xml:space="preserve">    1,46    </w:t>
                  </w:r>
                </w:p>
              </w:tc>
            </w:tr>
            <w:tr w:rsidR="00BB61F5" w:rsidRPr="00BB61F5" w:rsidTr="00A2374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lastRenderedPageBreak/>
                    <w:t xml:space="preserve">Профессии, отнесенные к профессиональной квалификационной группе «Общеотраслевые профессии рабочих первого уровня»   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    1,97 </w:t>
                  </w:r>
                </w:p>
              </w:tc>
            </w:tr>
            <w:tr w:rsidR="00BB61F5" w:rsidRPr="00BB61F5" w:rsidTr="00A23748">
              <w:trPr>
                <w:trHeight w:val="400"/>
              </w:trPr>
              <w:tc>
                <w:tcPr>
                  <w:tcW w:w="7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Профессии, отнесенные к профессиональной квалификационной группе «Общеотраслевые профессии рабочих второго уровня»    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    1,84    </w:t>
                  </w:r>
                </w:p>
              </w:tc>
            </w:tr>
          </w:tbl>
          <w:p w:rsid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2.4. Коэффициенты 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квалификационного</w:t>
            </w:r>
            <w:proofErr w:type="gram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уровня устанавливаются в следующих размерах:</w:t>
            </w:r>
          </w:p>
          <w:tbl>
            <w:tblPr>
              <w:tblW w:w="0" w:type="auto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6192"/>
              <w:gridCol w:w="2835"/>
            </w:tblGrid>
            <w:tr w:rsidR="00BB61F5" w:rsidRPr="00BB61F5" w:rsidTr="00FE7AFE">
              <w:trPr>
                <w:trHeight w:val="600"/>
              </w:trPr>
              <w:tc>
                <w:tcPr>
                  <w:tcW w:w="6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Профессиональная квалификационная группа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Размер коэффициента квалификационного  </w:t>
                  </w:r>
                  <w:r w:rsidRPr="00BB61F5">
                    <w:rPr>
                      <w:sz w:val="28"/>
                      <w:szCs w:val="28"/>
                    </w:rPr>
                    <w:br/>
                    <w:t>уровня</w:t>
                  </w:r>
                </w:p>
              </w:tc>
            </w:tr>
            <w:tr w:rsidR="00BB61F5" w:rsidRPr="00BB61F5" w:rsidTr="00FE7AFE">
              <w:trPr>
                <w:trHeight w:val="400"/>
              </w:trPr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FE7AFE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Профессиональная квалификационная группа             </w:t>
                  </w:r>
                  <w:r w:rsidRPr="00BB61F5">
                    <w:rPr>
                      <w:sz w:val="28"/>
                      <w:szCs w:val="28"/>
                    </w:rPr>
                    <w:br/>
                  </w:r>
                  <w:r w:rsidR="00FE7AFE">
                    <w:rPr>
                      <w:sz w:val="28"/>
                      <w:szCs w:val="28"/>
                    </w:rPr>
                    <w:t>«</w:t>
                  </w:r>
                  <w:r w:rsidRPr="00BB61F5">
                    <w:rPr>
                      <w:sz w:val="28"/>
                      <w:szCs w:val="28"/>
                    </w:rPr>
                    <w:t>Общеотраслевые должности служащих первого уровня</w:t>
                  </w:r>
                  <w:r w:rsidR="00FE7AFE">
                    <w:rPr>
                      <w:sz w:val="28"/>
                      <w:szCs w:val="28"/>
                    </w:rPr>
                    <w:t>»</w:t>
                  </w:r>
                  <w:r w:rsidRPr="00BB61F5"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первый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1,</w:t>
                  </w:r>
                  <w:r w:rsidR="00487A57">
                    <w:rPr>
                      <w:sz w:val="28"/>
                      <w:szCs w:val="28"/>
                    </w:rPr>
                    <w:t>50</w:t>
                  </w: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второй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1,</w:t>
                  </w:r>
                  <w:r w:rsidR="00487A57">
                    <w:rPr>
                      <w:sz w:val="28"/>
                      <w:szCs w:val="28"/>
                    </w:rPr>
                    <w:t>61</w:t>
                  </w:r>
                </w:p>
              </w:tc>
            </w:tr>
            <w:tr w:rsidR="00BB61F5" w:rsidRPr="00BB61F5" w:rsidTr="00FE7AFE">
              <w:trPr>
                <w:trHeight w:val="400"/>
              </w:trPr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FE7AFE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Профессиональная квалификационная группа             </w:t>
                  </w:r>
                  <w:r w:rsidRPr="00BB61F5">
                    <w:rPr>
                      <w:sz w:val="28"/>
                      <w:szCs w:val="28"/>
                    </w:rPr>
                    <w:br/>
                  </w:r>
                  <w:r w:rsidR="00FE7AFE">
                    <w:rPr>
                      <w:sz w:val="28"/>
                      <w:szCs w:val="28"/>
                    </w:rPr>
                    <w:t>«</w:t>
                  </w:r>
                  <w:r w:rsidRPr="00BB61F5">
                    <w:rPr>
                      <w:sz w:val="28"/>
                      <w:szCs w:val="28"/>
                    </w:rPr>
                    <w:t>Общеотраслевые должности служащих второго уровня</w:t>
                  </w:r>
                  <w:r w:rsidR="00FE7AFE">
                    <w:rPr>
                      <w:sz w:val="28"/>
                      <w:szCs w:val="28"/>
                    </w:rPr>
                    <w:t>»</w:t>
                  </w:r>
                  <w:r w:rsidRPr="00BB61F5"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первый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487A57" w:rsidP="00487A57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2,0</w:t>
                  </w: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второй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третий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2,8</w:t>
                  </w: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четвертый квалификационный уровень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2,</w:t>
                  </w:r>
                  <w:r w:rsidR="00487A57">
                    <w:rPr>
                      <w:sz w:val="28"/>
                      <w:szCs w:val="28"/>
                    </w:rPr>
                    <w:t>95</w:t>
                  </w: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пятый квалификационный уровень 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2,6</w:t>
                  </w:r>
                </w:p>
              </w:tc>
            </w:tr>
            <w:tr w:rsidR="00BB61F5" w:rsidRPr="00BB61F5" w:rsidTr="00FE7AFE">
              <w:trPr>
                <w:trHeight w:val="400"/>
              </w:trPr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FE7AFE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Профессиональная квалиф</w:t>
                  </w:r>
                  <w:r w:rsidR="00FE7AFE">
                    <w:rPr>
                      <w:sz w:val="28"/>
                      <w:szCs w:val="28"/>
                    </w:rPr>
                    <w:t xml:space="preserve">икационная группа             </w:t>
                  </w:r>
                  <w:r w:rsidR="00FE7AFE">
                    <w:rPr>
                      <w:sz w:val="28"/>
                      <w:szCs w:val="28"/>
                    </w:rPr>
                    <w:br/>
                    <w:t>«</w:t>
                  </w:r>
                  <w:r w:rsidRPr="00BB61F5">
                    <w:rPr>
                      <w:sz w:val="28"/>
                      <w:szCs w:val="28"/>
                    </w:rPr>
                    <w:t>Общеотраслевые должности служащих третьего уровня</w:t>
                  </w:r>
                  <w:r w:rsidR="00FE7AFE">
                    <w:rPr>
                      <w:sz w:val="28"/>
                      <w:szCs w:val="28"/>
                    </w:rPr>
                    <w:t>»</w:t>
                  </w:r>
                  <w:r w:rsidRPr="00BB61F5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первый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1,5</w:t>
                  </w: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второй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2,0</w:t>
                  </w: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третий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2,1</w:t>
                  </w: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четвертый квалификационный уровень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2,2</w:t>
                  </w: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пятый квалификационный уровень 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2,</w:t>
                  </w:r>
                  <w:r w:rsidR="00487A57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B61F5" w:rsidRPr="00BB61F5" w:rsidTr="00FE7AFE">
              <w:trPr>
                <w:trHeight w:val="400"/>
              </w:trPr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FE7AFE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Профессиональная квалиф</w:t>
                  </w:r>
                  <w:r w:rsidR="00FE7AFE">
                    <w:rPr>
                      <w:sz w:val="28"/>
                      <w:szCs w:val="28"/>
                    </w:rPr>
                    <w:t xml:space="preserve">икационная группа             </w:t>
                  </w:r>
                  <w:r w:rsidR="00FE7AFE">
                    <w:rPr>
                      <w:sz w:val="28"/>
                      <w:szCs w:val="28"/>
                    </w:rPr>
                    <w:br/>
                    <w:t>«</w:t>
                  </w:r>
                  <w:r w:rsidRPr="00BB61F5">
                    <w:rPr>
                      <w:sz w:val="28"/>
                      <w:szCs w:val="28"/>
                    </w:rPr>
                    <w:t>Общеотраслевые должности служащих четвертого уровня</w:t>
                  </w:r>
                  <w:r w:rsidR="00FE7AFE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первый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1,6</w:t>
                  </w: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второй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1,85</w:t>
                  </w:r>
                </w:p>
              </w:tc>
            </w:tr>
            <w:tr w:rsidR="00487A57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Pr="00BB61F5" w:rsidRDefault="00487A57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Третий квалификационный уровень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1,95</w:t>
                  </w:r>
                </w:p>
              </w:tc>
            </w:tr>
            <w:tr w:rsidR="00BB61F5" w:rsidRPr="00BB61F5" w:rsidTr="00FE7AFE">
              <w:trPr>
                <w:trHeight w:val="400"/>
              </w:trPr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FE7AFE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Профессиональная квалификационная группа             </w:t>
                  </w:r>
                  <w:r w:rsidRPr="00BB61F5">
                    <w:rPr>
                      <w:sz w:val="28"/>
                      <w:szCs w:val="28"/>
                    </w:rPr>
                    <w:br/>
                  </w:r>
                  <w:r w:rsidR="00FE7AFE">
                    <w:rPr>
                      <w:sz w:val="28"/>
                      <w:szCs w:val="28"/>
                    </w:rPr>
                    <w:t>«</w:t>
                  </w:r>
                  <w:r w:rsidRPr="00BB61F5">
                    <w:rPr>
                      <w:sz w:val="28"/>
                      <w:szCs w:val="28"/>
                    </w:rPr>
                    <w:t>Общеотраслевые профессии рабочих первого уровня</w:t>
                  </w:r>
                  <w:r w:rsidR="00FE7AFE">
                    <w:rPr>
                      <w:sz w:val="28"/>
                      <w:szCs w:val="28"/>
                    </w:rPr>
                    <w:t>»</w:t>
                  </w:r>
                  <w:r w:rsidRPr="00BB61F5">
                    <w:rPr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B61F5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первый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1,5</w:t>
                  </w:r>
                </w:p>
              </w:tc>
            </w:tr>
            <w:tr w:rsidR="00487A57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Pr="00BB61F5" w:rsidRDefault="00487A57" w:rsidP="00D62BA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второй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Pr="00BB61F5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1,61</w:t>
                  </w:r>
                </w:p>
              </w:tc>
            </w:tr>
            <w:tr w:rsidR="00487A57" w:rsidRPr="00BB61F5" w:rsidTr="00FE7AFE">
              <w:trPr>
                <w:trHeight w:val="400"/>
              </w:trPr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Pr="00BB61F5" w:rsidRDefault="00487A57" w:rsidP="00FE7AFE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lastRenderedPageBreak/>
                    <w:t>Профессиональная квалиф</w:t>
                  </w:r>
                  <w:r>
                    <w:rPr>
                      <w:sz w:val="28"/>
                      <w:szCs w:val="28"/>
                    </w:rPr>
                    <w:t xml:space="preserve">икационная группа             </w:t>
                  </w:r>
                  <w:r>
                    <w:rPr>
                      <w:sz w:val="28"/>
                      <w:szCs w:val="28"/>
                    </w:rPr>
                    <w:br/>
                    <w:t>«</w:t>
                  </w:r>
                  <w:r w:rsidRPr="00BB61F5">
                    <w:rPr>
                      <w:sz w:val="28"/>
                      <w:szCs w:val="28"/>
                    </w:rPr>
                    <w:t>Общеотраслевые профессии рабочих второго уровня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BB61F5">
                    <w:rPr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Pr="00BB61F5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87A57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Pr="00BB61F5" w:rsidRDefault="00487A57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первый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Pr="00BB61F5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1,5</w:t>
                  </w:r>
                </w:p>
              </w:tc>
            </w:tr>
            <w:tr w:rsidR="00487A57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Pr="00BB61F5" w:rsidRDefault="00487A57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второй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Pr="00BB61F5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>1,</w:t>
                  </w:r>
                  <w:r>
                    <w:rPr>
                      <w:sz w:val="28"/>
                      <w:szCs w:val="28"/>
                    </w:rPr>
                    <w:t>61</w:t>
                  </w:r>
                </w:p>
              </w:tc>
            </w:tr>
            <w:tr w:rsidR="00487A57" w:rsidRPr="00BB61F5" w:rsidTr="00FE7AFE">
              <w:tc>
                <w:tcPr>
                  <w:tcW w:w="6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Pr="00BB61F5" w:rsidRDefault="00487A57" w:rsidP="00BB61F5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BB61F5">
                    <w:rPr>
                      <w:sz w:val="28"/>
                      <w:szCs w:val="28"/>
                    </w:rPr>
                    <w:t xml:space="preserve">третий квалификационный уровень                    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A57" w:rsidRPr="00BB61F5" w:rsidRDefault="00487A57" w:rsidP="00BB61F5">
                  <w:pPr>
                    <w:pStyle w:val="ConsPlusCel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1,81</w:t>
                  </w:r>
                </w:p>
              </w:tc>
            </w:tr>
          </w:tbl>
          <w:p w:rsidR="00497BE9" w:rsidRDefault="00497BE9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Коэффициент квалификационного уровня начисляется на минимальный размер оклада (должностного оклада) с учетом отраслевого коэффициента.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Решение об установлении персонального повышающего коэффициента и его размерах принимаются руководителями Учреждений в отношении конкретных работников.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54"/>
            <w:bookmarkEnd w:id="0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3. Выплаты компенсационного характера,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порядок, размеры и условия их применения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 соответствии с перечнем видов выплат компенсационного  характера в муниципальных учреждениях, установленным постановлением администрации Вожегодского муниципального округа от 17 января 2023 года № 29 «Об оплате труда работников муниципальных учреждений, финансируемых из местного бюджета Вожегодского муниципального округа</w:t>
            </w:r>
            <w:r w:rsidR="00D214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, с учетом положений главы 21 Трудового кодекса Российской Федера</w:t>
            </w:r>
            <w:r w:rsidR="00FE7AFE">
              <w:rPr>
                <w:rFonts w:ascii="Times New Roman" w:hAnsi="Times New Roman" w:cs="Times New Roman"/>
                <w:sz w:val="28"/>
                <w:szCs w:val="28"/>
              </w:rPr>
              <w:t xml:space="preserve">ции работникам Учреждений 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устанавливаются выплаты компенсационного характера:</w:t>
            </w:r>
            <w:proofErr w:type="gramEnd"/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выплаты за работу в местностях с особыми климатическими условиями;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выплаты работникам, занятым на работах с вредными и (или) опасными условиями труда;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3.2. Выплаты за работу в местностях с особыми климатическими условиями.</w:t>
            </w:r>
          </w:p>
          <w:p w:rsidR="00BB61F5" w:rsidRPr="00BB61F5" w:rsidRDefault="00CB569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 Учреждений за работу в местностях с особыми климатическими условиями устанавливается районный коэффициент в соответствии с действующим законодательством Российской Федерации – 15 процентов.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3.3. Выплаты работникам, занятым на работах с вредными и (или) опасными условиями труда.</w:t>
            </w:r>
          </w:p>
          <w:p w:rsidR="00BB61F5" w:rsidRPr="00BB61F5" w:rsidRDefault="00A2463A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>аботникам, занятым на работах с вредными и (или) опасными условиями труда, устанавливается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доплата в соответствии с трудовым законодательством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69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от </w:t>
            </w:r>
            <w:r w:rsidR="00CB56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до 24 процентов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5695">
              <w:rPr>
                <w:rFonts w:ascii="Times New Roman" w:hAnsi="Times New Roman" w:cs="Times New Roman"/>
                <w:sz w:val="28"/>
                <w:szCs w:val="28"/>
              </w:rPr>
              <w:t>должностного оклада и начисляе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тся за время фактической занятости 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на таких работах.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Конкретные размеры </w:t>
            </w:r>
            <w:r w:rsidR="00A2463A">
              <w:rPr>
                <w:rFonts w:ascii="Times New Roman" w:hAnsi="Times New Roman" w:cs="Times New Roman"/>
                <w:sz w:val="28"/>
                <w:szCs w:val="28"/>
              </w:rPr>
              <w:t>указанной в настоящем пункте доплаты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устанавливаются руководител</w:t>
            </w:r>
            <w:r w:rsidR="00D33F4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D33F4F">
              <w:rPr>
                <w:rFonts w:ascii="Times New Roman" w:hAnsi="Times New Roman" w:cs="Times New Roman"/>
                <w:sz w:val="28"/>
                <w:szCs w:val="28"/>
              </w:rPr>
              <w:t>й с уче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том мнения представительного органа работников </w:t>
            </w:r>
            <w:r w:rsidR="00D33F4F">
              <w:rPr>
                <w:rFonts w:ascii="Times New Roman" w:hAnsi="Times New Roman" w:cs="Times New Roman"/>
                <w:sz w:val="28"/>
                <w:szCs w:val="28"/>
              </w:rPr>
              <w:t>локальными нормативными актами либо коллективным договором, трудовым договором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D33F4F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В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>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3.4.1. </w:t>
            </w:r>
            <w:r w:rsidR="00A2463A">
              <w:rPr>
                <w:rFonts w:ascii="Times New Roman" w:hAnsi="Times New Roman" w:cs="Times New Roman"/>
                <w:sz w:val="28"/>
                <w:szCs w:val="28"/>
              </w:rPr>
              <w:t>Доплаты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работ различной квалификации производятся в соответствии с действующим трудовым законодательством Российской Федерации.</w:t>
            </w:r>
          </w:p>
          <w:p w:rsidR="00A2463A" w:rsidRPr="00A2463A" w:rsidRDefault="00BB61F5" w:rsidP="00A2463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3.4.2. </w:t>
            </w:r>
            <w:r w:rsidR="00A2463A">
              <w:rPr>
                <w:rFonts w:ascii="Times New Roman" w:hAnsi="Times New Roman" w:cs="Times New Roman"/>
                <w:sz w:val="28"/>
                <w:szCs w:val="28"/>
              </w:rPr>
              <w:t>Доплаты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63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совмещени</w:t>
            </w:r>
            <w:r w:rsidR="00A246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 (должностей)</w:t>
            </w:r>
            <w:r w:rsidR="00A2463A">
              <w:rPr>
                <w:rFonts w:ascii="Times New Roman" w:hAnsi="Times New Roman" w:cs="Times New Roman"/>
                <w:sz w:val="28"/>
                <w:szCs w:val="28"/>
              </w:rPr>
              <w:t xml:space="preserve">, расширение зон обслуживания, </w:t>
            </w:r>
            <w:r w:rsidR="00A2463A" w:rsidRPr="00A2463A">
              <w:rPr>
                <w:rFonts w:ascii="Times New Roman" w:hAnsi="Times New Roman" w:cs="Times New Roman"/>
                <w:sz w:val="28"/>
                <w:szCs w:val="28"/>
              </w:rPr>
              <w:t>увеличени</w:t>
            </w:r>
            <w:r w:rsidR="00A246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463A" w:rsidRPr="00A2463A">
              <w:rPr>
                <w:rFonts w:ascii="Times New Roman" w:hAnsi="Times New Roman" w:cs="Times New Roman"/>
                <w:sz w:val="28"/>
                <w:szCs w:val="28"/>
              </w:rPr>
              <w:t xml:space="preserve"> объема работы или исполнени</w:t>
            </w:r>
            <w:r w:rsidR="00A246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463A" w:rsidRPr="00A2463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временно отсутствующего работника без освобождения от работы, </w:t>
            </w:r>
            <w:r w:rsidR="00A2463A">
              <w:rPr>
                <w:rFonts w:ascii="Times New Roman" w:hAnsi="Times New Roman" w:cs="Times New Roman"/>
                <w:sz w:val="28"/>
                <w:szCs w:val="28"/>
              </w:rPr>
              <w:t>определенной</w:t>
            </w:r>
            <w:r w:rsidR="00A2463A" w:rsidRPr="00A2463A">
              <w:rPr>
                <w:rFonts w:ascii="Times New Roman" w:hAnsi="Times New Roman" w:cs="Times New Roman"/>
                <w:sz w:val="28"/>
                <w:szCs w:val="28"/>
              </w:rPr>
              <w:t xml:space="preserve"> трудовым договором, </w:t>
            </w:r>
            <w:r w:rsidR="00A2463A">
              <w:rPr>
                <w:rFonts w:ascii="Times New Roman" w:hAnsi="Times New Roman" w:cs="Times New Roman"/>
                <w:sz w:val="28"/>
                <w:szCs w:val="28"/>
              </w:rPr>
              <w:t>производятся в размере, определенном в трудовом договоре, с учетом содержания и (или) объема дополнительной работы</w:t>
            </w:r>
            <w:r w:rsidR="00A2463A" w:rsidRPr="00A246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63A" w:rsidRPr="00A2463A" w:rsidRDefault="00A2463A" w:rsidP="00A2463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3A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463A">
              <w:rPr>
                <w:rFonts w:ascii="Times New Roman" w:hAnsi="Times New Roman" w:cs="Times New Roman"/>
                <w:sz w:val="28"/>
                <w:szCs w:val="28"/>
              </w:rPr>
              <w:t xml:space="preserve"> доплат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настоящем подпункте могут</w:t>
            </w:r>
            <w:r w:rsidRPr="00A2463A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устанавливаться как в абсолютном, так и в процентном отношении к должностному окладу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максимальным размером не ограничены</w:t>
            </w:r>
            <w:r w:rsidRPr="00A246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F4F" w:rsidRDefault="00BB61F5" w:rsidP="00A2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3.4.3. </w:t>
            </w:r>
            <w:r w:rsidR="00A2463A">
              <w:rPr>
                <w:rFonts w:ascii="Times New Roman" w:hAnsi="Times New Roman" w:cs="Times New Roman"/>
                <w:sz w:val="28"/>
                <w:szCs w:val="28"/>
              </w:rPr>
              <w:t>Доплата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в ночное время производится работникам за каждый час работы в ночное время.</w:t>
            </w:r>
            <w:r w:rsidR="00130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803" w:rsidRDefault="00E11803" w:rsidP="00E1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доплаты устанавливается в размере до 50 процентов должностного оклада пропорционально отработанному времени.</w:t>
            </w:r>
          </w:p>
          <w:p w:rsidR="00130401" w:rsidRPr="00BB61F5" w:rsidRDefault="00130401" w:rsidP="00E1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Конкретные размеры повышения оплаты труда за работу в ночное время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      </w:r>
          </w:p>
          <w:p w:rsidR="00BB61F5" w:rsidRPr="00BB61F5" w:rsidRDefault="00BB61F5" w:rsidP="0013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3.4.4. </w:t>
            </w:r>
            <w:r w:rsidR="006114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0401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1145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в выходные и нерабочие праздничные дни </w:t>
            </w:r>
            <w:r w:rsidR="006618FD">
              <w:rPr>
                <w:rFonts w:ascii="Times New Roman" w:hAnsi="Times New Roman" w:cs="Times New Roman"/>
                <w:sz w:val="28"/>
                <w:szCs w:val="28"/>
              </w:rPr>
              <w:t>производится</w:t>
            </w:r>
            <w:r w:rsidR="0013040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 трудовым законодательством Российской Федерации.</w:t>
            </w:r>
          </w:p>
          <w:p w:rsidR="00BB61F5" w:rsidRDefault="00BB61F5" w:rsidP="0013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3.4.5. </w:t>
            </w:r>
            <w:r w:rsidR="006114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0401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сверхурочн</w:t>
            </w:r>
            <w:r w:rsidR="0061145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1145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401">
              <w:rPr>
                <w:rFonts w:ascii="Times New Roman" w:hAnsi="Times New Roman" w:cs="Times New Roman"/>
                <w:sz w:val="28"/>
                <w:szCs w:val="28"/>
              </w:rPr>
              <w:t>производится в соответствии с действующим трудовым законодательством Российской Федерации.</w:t>
            </w:r>
          </w:p>
          <w:p w:rsidR="00130401" w:rsidRDefault="00130401" w:rsidP="0013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Конкретные размеры оплаты сверхурочн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могут определяться коллективным договором, локальным нормативным актом или трудовым договором.</w:t>
            </w:r>
          </w:p>
          <w:p w:rsidR="00130401" w:rsidRPr="00BB61F5" w:rsidRDefault="00130401" w:rsidP="0013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</w:t>
            </w:r>
            <w:r w:rsidR="006A05F9">
              <w:rPr>
                <w:rFonts w:ascii="Times New Roman" w:hAnsi="Times New Roman" w:cs="Times New Roman"/>
                <w:sz w:val="28"/>
                <w:szCs w:val="28"/>
              </w:rPr>
              <w:t>, но не менее времени, отработанного сверхурочно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, за исключением случаев, предусмотренных Трудовым кодексом Российской Федерации</w:t>
            </w:r>
            <w:r w:rsidR="006A0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82"/>
            <w:bookmarkEnd w:id="1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Выплаты стимулирующего характера,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порядок, размеры и условия их применения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4.1. В целях поощрения работников Учреждени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выполненную работу устанавливаются следующие выплаты стимулирующего характера: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стаж непрерывной работы, выслугу лет (далее – выплаты за стаж работы); 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премиальные выплаты по итогам работы;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премиальные выплаты за выполнение особо важных и срочных заданий.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4.2. Выплаты за интенсивность и высокие результаты работы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К выплатам за интенсивность и высокие результаты работы относ</w:t>
            </w:r>
            <w:r w:rsidR="006474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6A05F9">
              <w:rPr>
                <w:rFonts w:ascii="Times New Roman" w:hAnsi="Times New Roman" w:cs="Times New Roman"/>
                <w:sz w:val="28"/>
                <w:szCs w:val="28"/>
              </w:rPr>
              <w:t>доплата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за интенсивность и высокие результаты работы.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200"/>
            <w:bookmarkEnd w:id="2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4.2.1. </w:t>
            </w:r>
            <w:r w:rsidR="006A05F9">
              <w:rPr>
                <w:rFonts w:ascii="Times New Roman" w:hAnsi="Times New Roman" w:cs="Times New Roman"/>
                <w:sz w:val="28"/>
                <w:szCs w:val="28"/>
              </w:rPr>
              <w:t>Доплата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за интенсивность и результаты работы устанавливается с учетом: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интенсивного и напряженного режима работы (большой объем работ, систематическое выполнение особо срочных и неотложных работ, умственные, эмоциональные нагрузки, повышенные требования к качеству работ);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самостоятельности и ответственности при выполнении поставленных задач;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дополнительного объема работ, вызванного производственной необходимостью, в том числе в связи с разработкой и реализацией новых проектов, внедрением новых технологий.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6A05F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платы может устанавливаться как в абсолютном значении, так и в процентном отношении к должностному окладу</w:t>
            </w:r>
            <w:r w:rsidR="006A05F9">
              <w:rPr>
                <w:rFonts w:ascii="Times New Roman" w:hAnsi="Times New Roman" w:cs="Times New Roman"/>
                <w:sz w:val="28"/>
                <w:szCs w:val="28"/>
              </w:rPr>
              <w:t>, максимальным размером не ограничен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6A05F9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об установлении размера доплаты и срока, на который доплата устанавливается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принимается руководител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локальными нормативными актами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4.3. Выплаты за качество выполняемых работ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7416" w:rsidRPr="00BB61F5" w:rsidRDefault="00647416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выплатам за качество выполняемых работ относятся доплата за качество выполняемых работ и доплата за почетное звание.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211"/>
            <w:bookmarkEnd w:id="3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4.3.1. </w:t>
            </w:r>
            <w:r w:rsidR="00647416">
              <w:rPr>
                <w:rFonts w:ascii="Times New Roman" w:hAnsi="Times New Roman" w:cs="Times New Roman"/>
                <w:sz w:val="28"/>
                <w:szCs w:val="28"/>
              </w:rPr>
              <w:t>Доплата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за качество выполняемых работ устанавливается работникам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оценки деятельности конкретного работника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результатов его работы в соответствии с показателями и критериями эффективности работы.</w:t>
            </w:r>
          </w:p>
          <w:p w:rsidR="00BB61F5" w:rsidRDefault="00647416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деятельности работников утверждаются локальным нормативным актом Учреждения.</w:t>
            </w:r>
          </w:p>
          <w:p w:rsidR="00647416" w:rsidRPr="00BB61F5" w:rsidRDefault="00647416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Доплата за качество выполняемых работ устанавливается руководител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497BE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локальными нормативными актами.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64741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платы может устанавливаться как в абсолютном значении, 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 и в процентном </w:t>
            </w:r>
            <w:r w:rsidR="00647416">
              <w:rPr>
                <w:rFonts w:ascii="Times New Roman" w:hAnsi="Times New Roman" w:cs="Times New Roman"/>
                <w:sz w:val="28"/>
                <w:szCs w:val="28"/>
              </w:rPr>
              <w:t>отношении к должностному окладу, максимальным размером не ограничен.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18"/>
            <w:bookmarkEnd w:id="4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4.3.2. </w:t>
            </w:r>
            <w:r w:rsidR="0064741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плата за почетное звание устанавливается работникам, награжденным нагрудным знаком «Почетный работник сферы молодежной политики Российской Федерации», а также имеющим почетные звания Российской Федерации, соответствующие трудовой функции работников, в размере до 20 процентов должностного оклада пропорционально отработанному времени.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Par220"/>
            <w:bookmarkEnd w:id="5"/>
            <w:r w:rsidRPr="00BB61F5">
              <w:rPr>
                <w:rFonts w:ascii="Times New Roman" w:hAnsi="Times New Roman"/>
                <w:sz w:val="28"/>
                <w:szCs w:val="28"/>
              </w:rPr>
              <w:t>4.4. Выплаты за стаж работы.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К выплатам за стаж работы относится ежемесячная надбавка работникам Учреждени</w:t>
            </w:r>
            <w:r w:rsidR="00497BE9">
              <w:rPr>
                <w:rFonts w:ascii="Times New Roman" w:hAnsi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 за стаж работы.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4.4.1. Выплата работникам Учреждени</w:t>
            </w:r>
            <w:r w:rsidR="00497BE9">
              <w:rPr>
                <w:rFonts w:ascii="Times New Roman" w:hAnsi="Times New Roman"/>
                <w:sz w:val="28"/>
                <w:szCs w:val="28"/>
              </w:rPr>
              <w:t>й</w:t>
            </w:r>
            <w:r w:rsidR="00264198">
              <w:rPr>
                <w:rFonts w:ascii="Times New Roman" w:hAnsi="Times New Roman"/>
                <w:sz w:val="28"/>
                <w:szCs w:val="28"/>
              </w:rPr>
              <w:t xml:space="preserve"> ежемесячной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416">
              <w:rPr>
                <w:rFonts w:ascii="Times New Roman" w:hAnsi="Times New Roman"/>
                <w:sz w:val="28"/>
                <w:szCs w:val="28"/>
              </w:rPr>
              <w:t>надбавки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 за стаж работы производится дифференцированно, пропорционально отработанному времени в зависимости от стажа работы, дающего право на получение надбавки, в следующих размерах: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077"/>
              <w:gridCol w:w="5167"/>
            </w:tblGrid>
            <w:tr w:rsidR="00BB61F5" w:rsidRPr="00BB61F5" w:rsidTr="00A23748">
              <w:trPr>
                <w:trHeight w:val="654"/>
              </w:trPr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Стаж работы</w:t>
                  </w:r>
                </w:p>
              </w:tc>
              <w:tc>
                <w:tcPr>
                  <w:tcW w:w="51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Размер надбавки в процентах к должностному окладу</w:t>
                  </w:r>
                </w:p>
              </w:tc>
            </w:tr>
            <w:tr w:rsidR="00BB61F5" w:rsidRPr="00BB61F5" w:rsidTr="00A23748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От 1 до 5 лет</w:t>
                  </w:r>
                </w:p>
              </w:tc>
              <w:tc>
                <w:tcPr>
                  <w:tcW w:w="5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BB61F5" w:rsidRPr="00BB61F5" w:rsidTr="00A23748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От 5 до 10 лет</w:t>
                  </w:r>
                </w:p>
              </w:tc>
              <w:tc>
                <w:tcPr>
                  <w:tcW w:w="5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647416" w:rsidP="00BB61F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BB61F5" w:rsidRPr="00BB61F5" w:rsidTr="00A23748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От 10 до 15 лет</w:t>
                  </w:r>
                </w:p>
              </w:tc>
              <w:tc>
                <w:tcPr>
                  <w:tcW w:w="5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647416" w:rsidP="00BB61F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BB61F5" w:rsidRPr="00BB61F5" w:rsidTr="00A23748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От 15 лет и более</w:t>
                  </w:r>
                </w:p>
              </w:tc>
              <w:tc>
                <w:tcPr>
                  <w:tcW w:w="5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647416" w:rsidP="00BB61F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 xml:space="preserve">В стаж работы, дающий право на получение </w:t>
            </w:r>
            <w:r w:rsidR="007E78BA">
              <w:rPr>
                <w:rFonts w:ascii="Times New Roman" w:hAnsi="Times New Roman"/>
                <w:sz w:val="28"/>
                <w:szCs w:val="28"/>
              </w:rPr>
              <w:t xml:space="preserve">ежемесячной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надбавки за стаж работы, включаются следующие периоды времени:  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время работы (службы) в органах государственной власти и органах местного самоуправления области;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время работы в организациях соответствующей отрасли;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время военной службы (альтернативной гражданской службы);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время работы на должностях, занятие которых требует наличия соответствующих знаний и навыков, аналогичных занимаемой должности;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61F5">
              <w:rPr>
                <w:rFonts w:ascii="Times New Roman" w:hAnsi="Times New Roman"/>
                <w:sz w:val="28"/>
                <w:szCs w:val="28"/>
              </w:rPr>
              <w:t>время обучения в учебных заведениях, в том числе на курсах по подготовке, переподготовке и повышению квалификации кадров, с отрывом от производства, если за работником сохраняются место работы (должность), заработная плата (для граждан, прошедших обучение до вступления в силу Федерального закона от 29 декабря 2012 года № 273-ФЗ «Об образовании в Российской Федерации»);</w:t>
            </w:r>
            <w:proofErr w:type="gramEnd"/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61F5">
              <w:rPr>
                <w:rFonts w:ascii="Times New Roman" w:hAnsi="Times New Roman"/>
                <w:sz w:val="28"/>
                <w:szCs w:val="28"/>
              </w:rPr>
              <w:t>время обучения в организациях, осуществляющих образовательную деятельность в целях получения профессионального образования и дополнительного профессионального образования, профессионального обучения с отрывом от производства, если за работником сохраняются место работы (должность), заработная плата (для граждан, прошедших обучение после вступления в силу Федерального закона от 29 декабря 2012 года № 273-ФЗ «Об образовании в Российской Федерации»);</w:t>
            </w:r>
            <w:proofErr w:type="gramEnd"/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время отпуска по уходу за ребенком до достижения им возраста трех лет.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расчете </w:t>
            </w:r>
            <w:r w:rsidR="00264198">
              <w:rPr>
                <w:rFonts w:ascii="Times New Roman" w:hAnsi="Times New Roman"/>
                <w:sz w:val="28"/>
                <w:szCs w:val="28"/>
              </w:rPr>
              <w:t xml:space="preserve">ежемесячной надбавки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>указанные выше периоды суммируются.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При временном исполнении обязанностей иного работника</w:t>
            </w:r>
            <w:r w:rsidR="00264198">
              <w:rPr>
                <w:rFonts w:ascii="Times New Roman" w:hAnsi="Times New Roman"/>
                <w:sz w:val="28"/>
                <w:szCs w:val="28"/>
              </w:rPr>
              <w:t xml:space="preserve"> ежемесячная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 надбавка за стаж работы начисляется на должностной оклад по основной работе.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4.4.2. Стаж работы определяется комиссией по установлению трудового стажа</w:t>
            </w:r>
            <w:r w:rsidR="00647416">
              <w:rPr>
                <w:rFonts w:ascii="Times New Roman" w:hAnsi="Times New Roman"/>
                <w:sz w:val="28"/>
                <w:szCs w:val="28"/>
              </w:rPr>
              <w:t>. С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остав </w:t>
            </w:r>
            <w:r w:rsidR="00647416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 утверждается руководител</w:t>
            </w:r>
            <w:r w:rsidR="00264198"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264198">
              <w:rPr>
                <w:rFonts w:ascii="Times New Roman" w:hAnsi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 с учетом мнения представительного органа работников.</w:t>
            </w:r>
          </w:p>
          <w:p w:rsidR="00BB61F5" w:rsidRP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 xml:space="preserve">Назначение </w:t>
            </w:r>
            <w:r w:rsidR="00264198">
              <w:rPr>
                <w:rFonts w:ascii="Times New Roman" w:hAnsi="Times New Roman"/>
                <w:sz w:val="28"/>
                <w:szCs w:val="28"/>
              </w:rPr>
              <w:t xml:space="preserve">ежемесячной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>надбавки за стаж работы производится на основании приказа руководителя Учреждения по представлению комиссии по установлению трудового стажа.</w:t>
            </w:r>
          </w:p>
          <w:p w:rsidR="00BB61F5" w:rsidRDefault="00BB61F5" w:rsidP="00BB61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61F5">
              <w:rPr>
                <w:rFonts w:ascii="Times New Roman" w:hAnsi="Times New Roman"/>
                <w:sz w:val="28"/>
                <w:szCs w:val="28"/>
              </w:rPr>
              <w:t xml:space="preserve">Комиссия по установлению трудового стажа определяет стаж работы, дающий право на получение </w:t>
            </w:r>
            <w:r w:rsidR="00264198">
              <w:rPr>
                <w:rFonts w:ascii="Times New Roman" w:hAnsi="Times New Roman"/>
                <w:sz w:val="28"/>
                <w:szCs w:val="28"/>
              </w:rPr>
              <w:t xml:space="preserve">ежемесячной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надбавки за стаж работы, на основании трудовой книжки и (или) сведений трудовой деятельности в соответствии со статьей 66.1 Трудового кодекса Российской Федерации, а также других документов, удостоверяющих наличие стажа работы (службы), дающего право на получение </w:t>
            </w:r>
            <w:r w:rsidR="007E78BA">
              <w:rPr>
                <w:rFonts w:ascii="Times New Roman" w:hAnsi="Times New Roman"/>
                <w:sz w:val="28"/>
                <w:szCs w:val="28"/>
              </w:rPr>
              <w:t xml:space="preserve">ежемесячной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>надбавки за стаж работы.</w:t>
            </w:r>
            <w:proofErr w:type="gramEnd"/>
          </w:p>
          <w:p w:rsidR="00BB61F5" w:rsidRPr="00BB61F5" w:rsidRDefault="00BB61F5" w:rsidP="00BB61F5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4.4.</w:t>
            </w:r>
            <w:r w:rsidR="000B4C8F">
              <w:rPr>
                <w:rFonts w:ascii="Times New Roman" w:hAnsi="Times New Roman"/>
                <w:sz w:val="28"/>
                <w:szCs w:val="28"/>
              </w:rPr>
              <w:t>3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>. При исполнении обязанностей временно отсутствующего работника, при совмещении профессий, при работе по совместительству</w:t>
            </w:r>
            <w:r w:rsidR="00264198">
              <w:rPr>
                <w:rFonts w:ascii="Times New Roman" w:hAnsi="Times New Roman"/>
                <w:sz w:val="28"/>
                <w:szCs w:val="28"/>
              </w:rPr>
              <w:t xml:space="preserve"> ежемесячная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 надбавка за стаж работы </w:t>
            </w:r>
            <w:r w:rsidR="00264198">
              <w:rPr>
                <w:rFonts w:ascii="Times New Roman" w:hAnsi="Times New Roman"/>
                <w:sz w:val="28"/>
                <w:szCs w:val="28"/>
              </w:rPr>
              <w:t xml:space="preserve">начисляется на должностной оклад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>по основной работе. Ежемесячная надбавка за стаж работы выплачивается с момента возникновения права на назначение размера этой надбавки.</w:t>
            </w:r>
          </w:p>
          <w:p w:rsidR="00BB61F5" w:rsidRPr="00BB61F5" w:rsidRDefault="00BB61F5" w:rsidP="00BB61F5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4.4.</w:t>
            </w:r>
            <w:r w:rsidR="000B4C8F">
              <w:rPr>
                <w:rFonts w:ascii="Times New Roman" w:hAnsi="Times New Roman"/>
                <w:sz w:val="28"/>
                <w:szCs w:val="28"/>
              </w:rPr>
              <w:t>4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. Если у работника право на назначение или изменение размера </w:t>
            </w:r>
            <w:r w:rsidR="00264198">
              <w:rPr>
                <w:rFonts w:ascii="Times New Roman" w:hAnsi="Times New Roman"/>
                <w:sz w:val="28"/>
                <w:szCs w:val="28"/>
              </w:rPr>
              <w:t xml:space="preserve">ежемесячной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надбавки </w:t>
            </w:r>
            <w:r w:rsidR="000B4C8F">
              <w:rPr>
                <w:rFonts w:ascii="Times New Roman" w:hAnsi="Times New Roman"/>
                <w:sz w:val="28"/>
                <w:szCs w:val="28"/>
              </w:rPr>
              <w:t xml:space="preserve">за стаж работы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наступило в период его пребывания в очередном отпуске, а также в период его временной нетрудоспособности, выплата указанной </w:t>
            </w:r>
            <w:r w:rsidR="00522140">
              <w:rPr>
                <w:rFonts w:ascii="Times New Roman" w:hAnsi="Times New Roman"/>
                <w:sz w:val="28"/>
                <w:szCs w:val="28"/>
              </w:rPr>
              <w:t xml:space="preserve">ежемесячной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надбавки производится после окончания отпуска, периода временной нетрудоспособности. </w:t>
            </w:r>
          </w:p>
          <w:p w:rsidR="00BB61F5" w:rsidRPr="00BB61F5" w:rsidRDefault="00BB61F5" w:rsidP="00BB61F5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 xml:space="preserve">В том случае, если у работника право на назначение </w:t>
            </w:r>
            <w:r w:rsidR="00522140">
              <w:rPr>
                <w:rFonts w:ascii="Times New Roman" w:hAnsi="Times New Roman"/>
                <w:sz w:val="28"/>
                <w:szCs w:val="28"/>
              </w:rPr>
              <w:t xml:space="preserve">ежемесячной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надбавки за стаж работы наступило в период исполнения государственных обязанностей, при подготовке или повышении квалификации с отрывом от работы, где сохраняется средний заработок, ему устанавливается указанная </w:t>
            </w:r>
            <w:r w:rsidR="00522140">
              <w:rPr>
                <w:rFonts w:ascii="Times New Roman" w:hAnsi="Times New Roman"/>
                <w:sz w:val="28"/>
                <w:szCs w:val="28"/>
              </w:rPr>
              <w:t xml:space="preserve">ежемесячная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>надбавка с момента наступления этого права и производится перерасчет среднего заработка.</w:t>
            </w:r>
          </w:p>
          <w:p w:rsidR="00522140" w:rsidRDefault="00BB61F5" w:rsidP="00BB61F5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4.4.</w:t>
            </w:r>
            <w:r w:rsidR="007D38A4">
              <w:rPr>
                <w:rFonts w:ascii="Times New Roman" w:hAnsi="Times New Roman"/>
                <w:sz w:val="28"/>
                <w:szCs w:val="28"/>
              </w:rPr>
              <w:t>5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 w:rsidR="00522140">
              <w:rPr>
                <w:rFonts w:ascii="Times New Roman" w:hAnsi="Times New Roman"/>
                <w:sz w:val="28"/>
                <w:szCs w:val="28"/>
              </w:rPr>
              <w:t>и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522140">
              <w:rPr>
                <w:rFonts w:ascii="Times New Roman" w:hAnsi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2140">
              <w:rPr>
                <w:rFonts w:ascii="Times New Roman" w:hAnsi="Times New Roman"/>
                <w:sz w:val="28"/>
                <w:szCs w:val="28"/>
              </w:rPr>
              <w:t>их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 заместители при совмещении методической работы имеют право по их усмотрению получать</w:t>
            </w:r>
            <w:r w:rsidR="00386918">
              <w:rPr>
                <w:rFonts w:ascii="Times New Roman" w:hAnsi="Times New Roman"/>
                <w:sz w:val="28"/>
                <w:szCs w:val="28"/>
              </w:rPr>
              <w:t xml:space="preserve"> ежемесячную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 надбавку за стаж работы исходя из </w:t>
            </w:r>
            <w:r w:rsidR="00522140">
              <w:rPr>
                <w:rFonts w:ascii="Times New Roman" w:hAnsi="Times New Roman"/>
                <w:sz w:val="28"/>
                <w:szCs w:val="28"/>
              </w:rPr>
              <w:t xml:space="preserve">должностного </w:t>
            </w:r>
            <w:r w:rsidR="00522140" w:rsidRPr="00BB61F5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="00E70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8A4">
              <w:rPr>
                <w:rFonts w:ascii="Times New Roman" w:hAnsi="Times New Roman"/>
                <w:sz w:val="28"/>
                <w:szCs w:val="28"/>
              </w:rPr>
              <w:t>по совмещаемой должности</w:t>
            </w:r>
            <w:r w:rsidR="005221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5">
              <w:rPr>
                <w:rFonts w:ascii="Times New Roman" w:hAnsi="Times New Roman"/>
                <w:sz w:val="28"/>
                <w:szCs w:val="28"/>
              </w:rPr>
              <w:t>4.4.</w:t>
            </w:r>
            <w:r w:rsidR="007D38A4">
              <w:rPr>
                <w:rFonts w:ascii="Times New Roman" w:hAnsi="Times New Roman"/>
                <w:sz w:val="28"/>
                <w:szCs w:val="28"/>
              </w:rPr>
              <w:t>6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 xml:space="preserve">. При увольнении работника </w:t>
            </w:r>
            <w:r w:rsidR="00522140">
              <w:rPr>
                <w:rFonts w:ascii="Times New Roman" w:hAnsi="Times New Roman"/>
                <w:sz w:val="28"/>
                <w:szCs w:val="28"/>
              </w:rPr>
              <w:t xml:space="preserve">ежемесячная </w:t>
            </w:r>
            <w:r w:rsidRPr="00BB61F5">
              <w:rPr>
                <w:rFonts w:ascii="Times New Roman" w:hAnsi="Times New Roman"/>
                <w:sz w:val="28"/>
                <w:szCs w:val="28"/>
              </w:rPr>
              <w:t>надбавка за стаж работы начисляется пропорционально отработанному времени и ее выплата производится при окончательном расчете. Право на получение ежемесячных надбавок за стаж работы имеют руководители и специалисты организаций и учреждений сферы молодежной политики, должности и профессии которых предусмотрены тарифно-квалификационными характеристиками и справочниками.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4.5. Премиальные выплаты по итогам работы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премиальным выплатам по итогам работы относятся премии по итогам работы за конкретный период.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Премии по итогам работы за период (месяц, квартал, полугодие, 9 месяцев, год) устанавливаются с целью поощрения ра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ботников по решению руководителей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CD35F6">
              <w:rPr>
                <w:rFonts w:ascii="Times New Roman" w:hAnsi="Times New Roman" w:cs="Times New Roman"/>
                <w:sz w:val="28"/>
                <w:szCs w:val="28"/>
              </w:rPr>
              <w:t xml:space="preserve">премировании 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учитываются: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результаты деятельности работников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количественными и качественными показателями, установленными локальными нормативными актами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, коллективным договором;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успешное и добросовестное исполнение работником своих должностных обязанностей в соответствующем периоде, достижение значимых результатов в ходе выполнения должностных обязанностей;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внедрение и применение в работе новых прогрессивных форм организации труда, позитивно отразившихся в соответствующем периоде на результатах деятельности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инициатива, творчество, 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на улучшение трудового процесса в соответствующем периоде; 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качественная подготовка и проведение мероприятий, связанных с уставной деятельностью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Премирование работников Учреждений осуществляется на основании решения руководител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ей Учреждений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локальными нормативными актами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Размер премии по итогам работы за конкретный период может устанавливаться как в абсолютном значении, так и в процентном отношении к должностному окладу, максимальным размером не ограничен.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4.6. Премиальные выплаты за выполнение особо важных и срочных заданий выплачиваются работникам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единовременно по итогам выполнения особо важных заданий с целью поощрения работников за оперативность и качественный результат труда.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При премировании учитываются: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выполнение особо важных и ответственных работ в ограниченные сроки;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срочных заданий (работ), вызванных производственной необходимостью и (или) требующих 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повышенного</w:t>
            </w:r>
            <w:proofErr w:type="gram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уровня ответственности;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оперативное решение непредвиденных ситуаций, возникающих в деятельности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периоде;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течение установленного периода в выполнении важных работ, мероприятий.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Премирование работников Учреждений осуществляется на основании решения руководител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ей Учреждений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локальными нормативными актами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Размер премиальных выплат за выполнение особо важных заданий может устанавливаться как в абсолютном значении, так и в процентном отношении к должностному окладу, максимальным размером не ограничен.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45"/>
            <w:bookmarkEnd w:id="6"/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Порядок и 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размеры оплаты труда</w:t>
            </w:r>
            <w:proofErr w:type="gram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их заместителей 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5.1. Заработная плата руководител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ей Учреждений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, заместител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должностного оклада, выплат компенсационного и стимулирующего характера.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5.2. Должностн</w:t>
            </w:r>
            <w:r w:rsidR="00E70A5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 w:rsidR="00E70A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, размеры выплат компенсационного и стимулирующего характера руководител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устанавливаются учредителем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5.3. Должностн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ей Учреждений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тся трудовым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т до трех размеров средней заработной платы работников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5.4. Должностной оклад заместител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устанавливается руководител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5221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на 10 - 30 процентов ниже должностного оклада руководителя этого Учреждения.</w:t>
            </w:r>
          </w:p>
          <w:p w:rsidR="00245B27" w:rsidRDefault="00245B2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Предельный уровень соотношения среднемесячн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ой заработной платы руководителей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формируемой за счет всех источников финансового обеспечения и рассчитываемой за календарный год, и среднемесячной зарабо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тной платы работников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заработной платы руководител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заместителей) определяется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чредителем в кратности от 1 до 4.</w:t>
            </w:r>
          </w:p>
          <w:p w:rsidR="00BB61F5" w:rsidRDefault="00BB61F5" w:rsidP="00CE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45B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5B27">
              <w:rPr>
                <w:rFonts w:ascii="Times New Roman" w:hAnsi="Times New Roman" w:cs="Times New Roman"/>
                <w:sz w:val="28"/>
                <w:szCs w:val="28"/>
              </w:rPr>
              <w:t>Выплаты компенсационного характера руководител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245B2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45B27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устанавливаются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CE6E35">
              <w:rPr>
                <w:rFonts w:ascii="Times New Roman" w:hAnsi="Times New Roman" w:cs="Times New Roman"/>
                <w:sz w:val="28"/>
                <w:szCs w:val="28"/>
              </w:rPr>
              <w:t>чредителем по основаниям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6E35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предусмотренным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E35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="00CE6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6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настоящего Положения</w:t>
            </w:r>
            <w:r w:rsidR="00CE6E3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условий труда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E35" w:rsidRPr="00BB61F5" w:rsidRDefault="00CE6E35" w:rsidP="00CE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 Заместителям руководителя Учреждени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выплаты компенсационного характера устанавливаются руководител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ями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условий труда в соответствии с разделом 3 настоящего Положения</w:t>
            </w:r>
            <w:r w:rsidR="00856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856884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>. Руководител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ям Учреждений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устанавливаются следующие выплаты стимулирующего характера: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за стаж работы;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за качество выполняемых работ;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премиальные выплаты по итогам работы;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доплата за почетное звание.</w:t>
            </w:r>
          </w:p>
          <w:p w:rsidR="00BB61F5" w:rsidRPr="00BB61F5" w:rsidRDefault="00856884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>.1. Выплат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>качество выполняемых работ, за интенсивность и результаты работы, доплата за почетное звание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за качество выполняемых работ, за интенсивность и </w:t>
            </w:r>
            <w:r w:rsidR="00856884">
              <w:rPr>
                <w:rFonts w:ascii="Times New Roman" w:hAnsi="Times New Roman" w:cs="Times New Roman"/>
                <w:sz w:val="28"/>
                <w:szCs w:val="28"/>
              </w:rPr>
              <w:t xml:space="preserve">высокие 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результаты работы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, доплата за почетное звание устанавливаю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тся руководител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 за результаты работы у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в целом с учетом критерие</w:t>
            </w:r>
            <w:r w:rsidR="00856884">
              <w:rPr>
                <w:rFonts w:ascii="Times New Roman" w:hAnsi="Times New Roman" w:cs="Times New Roman"/>
                <w:sz w:val="28"/>
                <w:szCs w:val="28"/>
              </w:rPr>
              <w:t>в, установленных подпунктами 4.2, 4.3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Положения.</w:t>
            </w:r>
          </w:p>
          <w:p w:rsidR="00BB61F5" w:rsidRPr="00BB61F5" w:rsidRDefault="00856884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>.2. Выплаты за стаж работы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К выплатам за стаж работы руководител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ежемесячная 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надбавка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за стаж работы, которая начисляется 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пропорционально отработанному времени, в следующих размерах при стаже работы: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077"/>
              <w:gridCol w:w="5025"/>
            </w:tblGrid>
            <w:tr w:rsidR="00BB61F5" w:rsidRPr="00BB61F5" w:rsidTr="00A23748">
              <w:trPr>
                <w:trHeight w:val="654"/>
              </w:trPr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Стаж работы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D412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Размер </w:t>
                  </w:r>
                  <w:r w:rsidR="00D412D2">
                    <w:rPr>
                      <w:rFonts w:ascii="Times New Roman" w:hAnsi="Times New Roman"/>
                      <w:sz w:val="28"/>
                      <w:szCs w:val="28"/>
                    </w:rPr>
                    <w:t>надбавки</w:t>
                  </w: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процентах к должностному окладу</w:t>
                  </w:r>
                </w:p>
              </w:tc>
            </w:tr>
            <w:tr w:rsidR="00BB61F5" w:rsidRPr="00BB61F5" w:rsidTr="00A23748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От 1 до 5 лет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BB61F5" w:rsidRPr="00BB61F5" w:rsidTr="00A23748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От 5 до 10 лет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BB61F5" w:rsidRPr="00BB61F5" w:rsidTr="00A23748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От 10 до 15 лет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BB61F5" w:rsidRPr="00BB61F5" w:rsidTr="00A23748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От 15 лет и более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1F5" w:rsidRPr="00BB61F5" w:rsidRDefault="00BB61F5" w:rsidP="00BB61F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61F5"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BB61F5" w:rsidRPr="00BB61F5" w:rsidRDefault="00D412D2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за стаж работы руководител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 устанавливается у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>чредителем с учетом периодов работы, засчитываемых в с</w:t>
            </w:r>
            <w:r w:rsidR="00856884">
              <w:rPr>
                <w:rFonts w:ascii="Times New Roman" w:hAnsi="Times New Roman" w:cs="Times New Roman"/>
                <w:sz w:val="28"/>
                <w:szCs w:val="28"/>
              </w:rPr>
              <w:t>таж в соответствии с пунктом 4.4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Положения на основании решения комиссии по установлению трудового стажа. </w:t>
            </w:r>
          </w:p>
          <w:p w:rsidR="00721A75" w:rsidRDefault="00856884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5.8.3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. Премиальные выплаты по итогам 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BB61F5" w:rsidRPr="00BB61F5" w:rsidRDefault="0059614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5.8.3.1. </w:t>
            </w:r>
            <w:r w:rsidR="00721A75">
              <w:rPr>
                <w:rFonts w:ascii="Times New Roman" w:hAnsi="Times New Roman" w:cs="Times New Roman"/>
                <w:sz w:val="28"/>
                <w:szCs w:val="28"/>
              </w:rPr>
              <w:t>Премия по итогам работы за конкретный период (месяц, квартал, полугод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ие, 9 месяцев, год) устанавливае</w:t>
            </w:r>
            <w:r w:rsidR="00721A75">
              <w:rPr>
                <w:rFonts w:ascii="Times New Roman" w:hAnsi="Times New Roman" w:cs="Times New Roman"/>
                <w:sz w:val="28"/>
                <w:szCs w:val="28"/>
              </w:rPr>
              <w:t>тся руководител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721A7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1A75">
              <w:rPr>
                <w:rFonts w:ascii="Times New Roman" w:hAnsi="Times New Roman" w:cs="Times New Roman"/>
                <w:sz w:val="28"/>
                <w:szCs w:val="28"/>
              </w:rPr>
              <w:t xml:space="preserve"> с целью его поощрения по итогам работы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1A75">
              <w:rPr>
                <w:rFonts w:ascii="Times New Roman" w:hAnsi="Times New Roman" w:cs="Times New Roman"/>
                <w:sz w:val="28"/>
                <w:szCs w:val="28"/>
              </w:rPr>
              <w:t xml:space="preserve"> за соответству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ющий период времени по решению у</w:t>
            </w:r>
            <w:r w:rsidR="00721A75">
              <w:rPr>
                <w:rFonts w:ascii="Times New Roman" w:hAnsi="Times New Roman" w:cs="Times New Roman"/>
                <w:sz w:val="28"/>
                <w:szCs w:val="28"/>
              </w:rPr>
              <w:t>чредителя с учетом показателей и критериев эффективности работы руководител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2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1A75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1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При премировании учитываются:</w:t>
            </w:r>
          </w:p>
          <w:p w:rsidR="00BB61F5" w:rsidRDefault="0059614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значимых результатов в ходе выполнения должностных обязанностей руководител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6147" w:rsidRDefault="0059614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плановых показателей работы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6147" w:rsidRDefault="0059614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решение непредвиденных ситуаций, возникающих в деятельности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147" w:rsidRDefault="0059614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премиальных выплат по итогам работы за конкретный период может устанавливаться как в абсолютном, так и в процентном отношении к должностному окладу, максимальным размером не ограничен.</w:t>
            </w:r>
          </w:p>
          <w:p w:rsidR="00596147" w:rsidRPr="00BB61F5" w:rsidRDefault="0059614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5.8.3.2. премия за выполнение особо важных заданий выплачивается руководител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ям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единовременно по итогам выполнения особо важных заданий, вызванных производственной необходимостью или требующих сокращения сроков их выполнения.</w:t>
            </w:r>
          </w:p>
          <w:p w:rsidR="00BB61F5" w:rsidRPr="00BB61F5" w:rsidRDefault="0059614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>. Заместител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выплаты стимулирующего характера устанавливаются руководител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hyperlink r:id="rId8" w:anchor="Par182#Par182" w:history="1">
              <w:r w:rsidR="00BB61F5" w:rsidRPr="00596147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разделом 4</w:t>
              </w:r>
            </w:hyperlink>
            <w:r w:rsidR="00BB61F5" w:rsidRPr="00BB6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61F5" w:rsidRPr="00BB61F5">
              <w:rPr>
                <w:rFonts w:ascii="Times New Roman" w:hAnsi="Times New Roman" w:cs="Times New Roman"/>
                <w:sz w:val="28"/>
                <w:szCs w:val="28"/>
              </w:rPr>
              <w:t>настоящего Положения.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6. Формирование 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фонда оплаты труда работников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6.1. Фонд оплаты труда работников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исходя из численности работников, предусмотренных штатным расписанием, с учетом: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должностных окладов;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выплат компенсационного характера;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выплат стимулирующего характера.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6.2. Фонд оплаты труда работников Учреждени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за счет средств местного бюджета Вожегодского муниципального округа и средств 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приносящей доход деятельности.</w:t>
            </w:r>
          </w:p>
          <w:p w:rsid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6.3. За счет экономии по фонду оп</w:t>
            </w:r>
            <w:r w:rsidR="00BC4788">
              <w:rPr>
                <w:rFonts w:ascii="Times New Roman" w:hAnsi="Times New Roman" w:cs="Times New Roman"/>
                <w:sz w:val="28"/>
                <w:szCs w:val="28"/>
              </w:rPr>
              <w:t xml:space="preserve">латы труда работникам </w:t>
            </w:r>
            <w:r w:rsidR="00487A57">
              <w:rPr>
                <w:rFonts w:ascii="Times New Roman" w:hAnsi="Times New Roman" w:cs="Times New Roman"/>
                <w:sz w:val="28"/>
                <w:szCs w:val="28"/>
              </w:rPr>
              <w:t>и руководителям Учреждений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A57">
              <w:rPr>
                <w:rFonts w:ascii="Times New Roman" w:hAnsi="Times New Roman" w:cs="Times New Roman"/>
                <w:sz w:val="28"/>
                <w:szCs w:val="28"/>
              </w:rPr>
              <w:t>могут производиться дополнительные выплаты в виде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7A57" w:rsidRDefault="00487A5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материальной помощи;</w:t>
            </w:r>
          </w:p>
          <w:p w:rsidR="00487A57" w:rsidRPr="00BB61F5" w:rsidRDefault="00487A5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единовременной выплаты при награждении (поощрении) руководителя и работников ведомственными, региональными и государственными наградами, Почетной грамотой Губернатора области, Благодарностью Губернатора области.</w:t>
            </w:r>
          </w:p>
          <w:p w:rsidR="00487A57" w:rsidRDefault="00487A5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Конкретные размеры дополнительных выплат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, указанных в настоящем пункте,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устанавливаются локальными нормативными актами Учреждений.</w:t>
            </w:r>
          </w:p>
          <w:p w:rsidR="00487A57" w:rsidRDefault="00487A57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>, указанные в настоящем пункте,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выплачиваются работникам Учреждений на основании решения руководителей Учреждений, руководителям – на основании решения учредителя</w:t>
            </w:r>
            <w:r w:rsidR="00D412D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1F5" w:rsidRPr="00BB61F5" w:rsidRDefault="00BB61F5" w:rsidP="00BB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6.4. Объем средств фонда оплаты труда работников Учреждени</w:t>
            </w:r>
            <w:r w:rsidR="000140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, направляемых из местного бюджета Вожегодского муниц</w:t>
            </w:r>
            <w:r w:rsidR="00014036">
              <w:rPr>
                <w:rFonts w:ascii="Times New Roman" w:hAnsi="Times New Roman" w:cs="Times New Roman"/>
                <w:sz w:val="28"/>
                <w:szCs w:val="28"/>
              </w:rPr>
              <w:t>ипального округа, определяется у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чредителем</w:t>
            </w: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61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CE4E82" w:rsidRPr="00BB61F5" w:rsidRDefault="00CE4E82" w:rsidP="00BB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CE4E82" w:rsidRPr="00BB61F5" w:rsidRDefault="00CE4E82" w:rsidP="00BB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82" w:rsidRPr="00BB61F5" w:rsidRDefault="00CE4E82" w:rsidP="00BB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82" w:rsidRPr="00BB61F5" w:rsidRDefault="00CE4E82" w:rsidP="00BB61F5">
            <w:pPr>
              <w:spacing w:after="0" w:line="240" w:lineRule="auto"/>
              <w:ind w:right="-52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F25" w:rsidRPr="00BB61F5" w:rsidRDefault="00E85F25" w:rsidP="00BB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5F25" w:rsidRPr="00BB61F5" w:rsidSect="00B9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EF8"/>
    <w:multiLevelType w:val="hybridMultilevel"/>
    <w:tmpl w:val="EF8A1C24"/>
    <w:lvl w:ilvl="0" w:tplc="7258116E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E82"/>
    <w:rsid w:val="00004500"/>
    <w:rsid w:val="00014036"/>
    <w:rsid w:val="00023FBE"/>
    <w:rsid w:val="000561BD"/>
    <w:rsid w:val="0006372D"/>
    <w:rsid w:val="000B4C8F"/>
    <w:rsid w:val="000D06B4"/>
    <w:rsid w:val="00105075"/>
    <w:rsid w:val="00130401"/>
    <w:rsid w:val="00245B27"/>
    <w:rsid w:val="00264198"/>
    <w:rsid w:val="00277DA2"/>
    <w:rsid w:val="002D04B1"/>
    <w:rsid w:val="0033058B"/>
    <w:rsid w:val="00344584"/>
    <w:rsid w:val="00386918"/>
    <w:rsid w:val="00487A57"/>
    <w:rsid w:val="00497BE9"/>
    <w:rsid w:val="00513CE6"/>
    <w:rsid w:val="00522140"/>
    <w:rsid w:val="00562A7D"/>
    <w:rsid w:val="00596147"/>
    <w:rsid w:val="005D1AA3"/>
    <w:rsid w:val="00611459"/>
    <w:rsid w:val="00647416"/>
    <w:rsid w:val="006618FD"/>
    <w:rsid w:val="006A05F9"/>
    <w:rsid w:val="006A6CCA"/>
    <w:rsid w:val="00721A75"/>
    <w:rsid w:val="0079331E"/>
    <w:rsid w:val="007C332B"/>
    <w:rsid w:val="007D38A4"/>
    <w:rsid w:val="007E705E"/>
    <w:rsid w:val="007E7306"/>
    <w:rsid w:val="007E78BA"/>
    <w:rsid w:val="00821686"/>
    <w:rsid w:val="00856884"/>
    <w:rsid w:val="008A6254"/>
    <w:rsid w:val="00951951"/>
    <w:rsid w:val="00972EA2"/>
    <w:rsid w:val="009E2C24"/>
    <w:rsid w:val="00A01AB9"/>
    <w:rsid w:val="00A154DA"/>
    <w:rsid w:val="00A23748"/>
    <w:rsid w:val="00A2463A"/>
    <w:rsid w:val="00A544D8"/>
    <w:rsid w:val="00A906F7"/>
    <w:rsid w:val="00AA2E84"/>
    <w:rsid w:val="00AE7D36"/>
    <w:rsid w:val="00B15FCE"/>
    <w:rsid w:val="00B70C4F"/>
    <w:rsid w:val="00B8054B"/>
    <w:rsid w:val="00B86091"/>
    <w:rsid w:val="00B87652"/>
    <w:rsid w:val="00B923D7"/>
    <w:rsid w:val="00BB61F5"/>
    <w:rsid w:val="00BC4788"/>
    <w:rsid w:val="00BF45E2"/>
    <w:rsid w:val="00C30883"/>
    <w:rsid w:val="00C5441F"/>
    <w:rsid w:val="00C65BC1"/>
    <w:rsid w:val="00CB5695"/>
    <w:rsid w:val="00CD35F6"/>
    <w:rsid w:val="00CE4E82"/>
    <w:rsid w:val="00CE6E35"/>
    <w:rsid w:val="00D14D56"/>
    <w:rsid w:val="00D21489"/>
    <w:rsid w:val="00D33F4F"/>
    <w:rsid w:val="00D412D2"/>
    <w:rsid w:val="00D93F5D"/>
    <w:rsid w:val="00DE4C80"/>
    <w:rsid w:val="00E11803"/>
    <w:rsid w:val="00E70A51"/>
    <w:rsid w:val="00E85F25"/>
    <w:rsid w:val="00ED65D2"/>
    <w:rsid w:val="00EE3671"/>
    <w:rsid w:val="00F14A79"/>
    <w:rsid w:val="00FE4139"/>
    <w:rsid w:val="00FE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D7"/>
  </w:style>
  <w:style w:type="paragraph" w:styleId="1">
    <w:name w:val="heading 1"/>
    <w:basedOn w:val="a"/>
    <w:next w:val="a"/>
    <w:link w:val="10"/>
    <w:qFormat/>
    <w:rsid w:val="00CE4E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E4E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E8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E4E82"/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middle">
    <w:name w:val="msonormalcxspmiddle"/>
    <w:basedOn w:val="a"/>
    <w:rsid w:val="00CE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8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86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E7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Black" w:eastAsia="Times New Roman" w:hAnsi="Arial Black" w:cs="Times New Roman"/>
      <w:sz w:val="20"/>
      <w:szCs w:val="20"/>
    </w:rPr>
  </w:style>
  <w:style w:type="character" w:styleId="a5">
    <w:name w:val="Hyperlink"/>
    <w:basedOn w:val="a0"/>
    <w:rsid w:val="007E7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&#1054;&#1073;&#1097;&#1080;&#1077;%20&#1076;&#1086;&#1082;&#1091;&#1084;&#1077;&#1085;&#1090;&#1099;\&#1069;&#1083;&#1077;&#1082;&#1090;&#1088;&#1086;&#1085;&#1085;&#1072;&#1103;%20&#1073;&#1072;&#1079;&#1072;%20&#1076;&#1086;&#1082;&#1091;&#1084;&#1077;&#1085;&#1090;&#1086;&#1074;\&#1055;&#1054;&#1057;&#1058;&#1040;&#1053;&#1054;&#1042;&#1051;&#1045;&#1053;&#1048;&#1071;-2013\&#1052;&#1040;&#1056;&#1058;\&#8470;%20254%20&#1086;&#1090;%2019.03.2013%20&#1055;&#1088;&#1080;&#1083;&#1086;&#1078;&#1077;&#1085;&#1080;&#1077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EED830E2A29D6D3D23B86A97CC285D6BC523DCA6B991051750973126D200FFC188DFA17D17B7f23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EED830E2A29D6D3D23B86A97CC285D64C827DDA2B991051750973126D200FFC188DFA17D17B7f23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8499-D97B-4C69-9E67-9C2C2A87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14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PolinaIN</cp:lastModifiedBy>
  <cp:revision>12</cp:revision>
  <cp:lastPrinted>2024-05-27T08:14:00Z</cp:lastPrinted>
  <dcterms:created xsi:type="dcterms:W3CDTF">2023-10-30T13:53:00Z</dcterms:created>
  <dcterms:modified xsi:type="dcterms:W3CDTF">2024-05-27T08:16:00Z</dcterms:modified>
</cp:coreProperties>
</file>