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2"/>
              </w:rPr>
              <w:t xml:space="preserve">Постановление Губернатора Вологодской области от 30.12.2015 N 923</w:t>
              <w:br/>
              <w:t xml:space="preserve">(ред. от 27.12.2023)</w:t>
              <w:br/>
              <w:t xml:space="preserve">"О Порядке принятия отдельными категориями лиц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организаций"</w:t>
              <w:br/>
              <w:t xml:space="preserve">(вместе с "Порядком принятия отдельными категориями лиц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- Порядок)")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ГУБЕРНАТОР ВОЛОГОДСКОЙ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30 декабря 2015 г. N 923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ПРИНЯТИЯ ОТДЕЛЬНЫМИ КАТЕГОРИЯМИ ЛИЦ ПОЧЕТНЫХ</w:t>
      </w:r>
    </w:p>
    <w:p>
      <w:pPr>
        <w:pStyle w:val="2"/>
        <w:jc w:val="center"/>
      </w:pPr>
      <w:r>
        <w:rPr>
          <w:sz w:val="20"/>
        </w:rPr>
        <w:t xml:space="preserve">И СПЕЦИАЛЬНЫХ ЗВАНИЙ, НАГРАД И ИНЫХ ЗНАКОВ ОТЛИЧИЯ</w:t>
      </w:r>
    </w:p>
    <w:p>
      <w:pPr>
        <w:pStyle w:val="2"/>
        <w:jc w:val="center"/>
      </w:pPr>
      <w:r>
        <w:rPr>
          <w:sz w:val="20"/>
        </w:rPr>
        <w:t xml:space="preserve">(ЗА ИСКЛЮЧЕНИЕМ НАУЧНЫХ И СПОРТИВНЫХ) ИНОСТРАННЫХ</w:t>
      </w:r>
    </w:p>
    <w:p>
      <w:pPr>
        <w:pStyle w:val="2"/>
        <w:jc w:val="center"/>
      </w:pPr>
      <w:r>
        <w:rPr>
          <w:sz w:val="20"/>
        </w:rPr>
        <w:t xml:space="preserve">ГОСУДАРСТВ, МЕЖДУНАРОДНЫХ ОРГАНИЗАЦИЙ, ПОЛИТИЧЕСКИХ</w:t>
      </w:r>
    </w:p>
    <w:p>
      <w:pPr>
        <w:pStyle w:val="2"/>
        <w:jc w:val="center"/>
      </w:pPr>
      <w:r>
        <w:rPr>
          <w:sz w:val="20"/>
        </w:rPr>
        <w:t xml:space="preserve">ПАРТИЙ, ИНЫХ ОБЩЕСТВЕННЫХ ОБЪЕДИНЕНИЙ И ДРУГИХ ОРГАНИЗАЦИЙ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Вологодской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26.04.2016 </w:t>
            </w:r>
            <w:hyperlink w:history="0" r:id="rId7" w:tooltip="Постановление Губернатора Вологодской области от 26.04.2016 N 221 &quot;О внесении изменения в постановление Губернатора области от 30 декабря 2015 года N 923&quot; {КонсультантПлюс}">
              <w:r>
                <w:rPr>
                  <w:sz w:val="20"/>
                  <w:color w:val="0000ff"/>
                </w:rPr>
                <w:t xml:space="preserve">N 221</w:t>
              </w:r>
            </w:hyperlink>
            <w:r>
              <w:rPr>
                <w:sz w:val="20"/>
                <w:color w:val="392c69"/>
              </w:rPr>
              <w:t xml:space="preserve">, от 02.08.2019 </w:t>
            </w:r>
            <w:hyperlink w:history="0" r:id="rId8" w:tooltip="Постановление Губернатора Вологодской области от 02.08.2019 N 156 &quot;О внесении изменений в постановление Губернатора области от 30 декабря 2015 года N 923&quot; {КонсультантПлюс}">
              <w:r>
                <w:rPr>
                  <w:sz w:val="20"/>
                  <w:color w:val="0000ff"/>
                </w:rPr>
                <w:t xml:space="preserve">N 156</w:t>
              </w:r>
            </w:hyperlink>
            <w:r>
              <w:rPr>
                <w:sz w:val="20"/>
                <w:color w:val="392c69"/>
              </w:rPr>
              <w:t xml:space="preserve">, от 07.10.2019 </w:t>
            </w:r>
            <w:hyperlink w:history="0" r:id="rId9" w:tooltip="Постановление Губернатора Вологодской области от 07.10.2019 N 195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195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27.12.2023 </w:t>
            </w:r>
            <w:hyperlink w:history="0" r:id="rId10" w:tooltip="Постановление Губернатора Вологодской области от 27.12.2023 N 315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315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1" w:tooltip="Закон Вологодской области от 01.07.2004 N 1034-ОЗ (ред. от 05.05.2025) &quot;О статусе лиц, замещающих государственные должности Вологодской области&quot; (принят Постановлением ЗС Вологодской области от 22.06.2004 N 345) {КонсультантПлюс}">
        <w:r>
          <w:rPr>
            <w:sz w:val="20"/>
            <w:color w:val="0000ff"/>
          </w:rPr>
          <w:t xml:space="preserve">частью 7 статьи 11</w:t>
        </w:r>
      </w:hyperlink>
      <w:r>
        <w:rPr>
          <w:sz w:val="20"/>
        </w:rPr>
        <w:t xml:space="preserve"> закона области от 1 июля 2004 года N 1034-ОЗ "О статусе лиц, замещающих государственные должности Вологодской области"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6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принятия отдельными категориями лиц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по истечении десяти дней после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По поручению Губернатора области</w:t>
      </w:r>
    </w:p>
    <w:p>
      <w:pPr>
        <w:pStyle w:val="0"/>
        <w:jc w:val="right"/>
      </w:pPr>
      <w:r>
        <w:rPr>
          <w:sz w:val="20"/>
        </w:rPr>
        <w:t xml:space="preserve">заместитель Губернатора области,</w:t>
      </w:r>
    </w:p>
    <w:p>
      <w:pPr>
        <w:pStyle w:val="0"/>
        <w:jc w:val="right"/>
      </w:pPr>
      <w:r>
        <w:rPr>
          <w:sz w:val="20"/>
        </w:rPr>
        <w:t xml:space="preserve">полномочный представитель Губернатора</w:t>
      </w:r>
    </w:p>
    <w:p>
      <w:pPr>
        <w:pStyle w:val="0"/>
        <w:jc w:val="right"/>
      </w:pPr>
      <w:r>
        <w:rPr>
          <w:sz w:val="20"/>
        </w:rPr>
        <w:t xml:space="preserve">области и Правительства области в</w:t>
      </w:r>
    </w:p>
    <w:p>
      <w:pPr>
        <w:pStyle w:val="0"/>
        <w:jc w:val="right"/>
      </w:pPr>
      <w:r>
        <w:rPr>
          <w:sz w:val="20"/>
        </w:rPr>
        <w:t xml:space="preserve">Законодательном Собрании области</w:t>
      </w:r>
    </w:p>
    <w:p>
      <w:pPr>
        <w:pStyle w:val="0"/>
        <w:jc w:val="right"/>
      </w:pPr>
      <w:r>
        <w:rPr>
          <w:sz w:val="20"/>
        </w:rPr>
        <w:t xml:space="preserve">В.Ю.ХОХЛОВ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Губернатора области</w:t>
      </w:r>
    </w:p>
    <w:p>
      <w:pPr>
        <w:pStyle w:val="0"/>
        <w:jc w:val="right"/>
      </w:pPr>
      <w:r>
        <w:rPr>
          <w:sz w:val="20"/>
        </w:rPr>
        <w:t xml:space="preserve">от 30 декабря 2015 г. N 923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ПРИНЯТИЯ ОТДЕЛЬНЫМИ КАТЕГОРИЯМИ ЛИЦ ПОЧЕТНЫХ И СПЕЦИАЛЬНЫХ</w:t>
      </w:r>
    </w:p>
    <w:p>
      <w:pPr>
        <w:pStyle w:val="2"/>
        <w:jc w:val="center"/>
      </w:pPr>
      <w:r>
        <w:rPr>
          <w:sz w:val="20"/>
        </w:rPr>
        <w:t xml:space="preserve">ЗВАНИЙ, НАГРАД И ИНЫХ ЗНАКОВ ОТЛИЧИЯ (ЗА ИСКЛЮЧЕНИЕМ</w:t>
      </w:r>
    </w:p>
    <w:p>
      <w:pPr>
        <w:pStyle w:val="2"/>
        <w:jc w:val="center"/>
      </w:pPr>
      <w:r>
        <w:rPr>
          <w:sz w:val="20"/>
        </w:rPr>
        <w:t xml:space="preserve">НАУЧНЫХ И СПОРТИВНЫХ) ИНОСТРАННЫХ ГОСУДАРСТВ, МЕЖДУНАРОДНЫХ</w:t>
      </w:r>
    </w:p>
    <w:p>
      <w:pPr>
        <w:pStyle w:val="2"/>
        <w:jc w:val="center"/>
      </w:pPr>
      <w:r>
        <w:rPr>
          <w:sz w:val="20"/>
        </w:rPr>
        <w:t xml:space="preserve">ОРГАНИЗАЦИЙ, ПОЛИТИЧЕСКИХ ПАРТИЙ, ИНЫХ ОБЩЕСТВЕННЫХ</w:t>
      </w:r>
    </w:p>
    <w:p>
      <w:pPr>
        <w:pStyle w:val="2"/>
        <w:jc w:val="center"/>
      </w:pPr>
      <w:r>
        <w:rPr>
          <w:sz w:val="20"/>
        </w:rPr>
        <w:t xml:space="preserve">ОБЪЕДИНЕНИЙ И ДРУГИХ ОРГАНИЗАЦИЙ (ДАЛЕЕ - ПОРЯДОК)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Вологодской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26.04.2016 </w:t>
            </w:r>
            <w:hyperlink w:history="0" r:id="rId12" w:tooltip="Постановление Губернатора Вологодской области от 26.04.2016 N 221 &quot;О внесении изменения в постановление Губернатора области от 30 декабря 2015 года N 923&quot; {КонсультантПлюс}">
              <w:r>
                <w:rPr>
                  <w:sz w:val="20"/>
                  <w:color w:val="0000ff"/>
                </w:rPr>
                <w:t xml:space="preserve">N 221</w:t>
              </w:r>
            </w:hyperlink>
            <w:r>
              <w:rPr>
                <w:sz w:val="20"/>
                <w:color w:val="392c69"/>
              </w:rPr>
              <w:t xml:space="preserve">, от 02.08.2019 </w:t>
            </w:r>
            <w:hyperlink w:history="0" r:id="rId13" w:tooltip="Постановление Губернатора Вологодской области от 02.08.2019 N 156 &quot;О внесении изменений в постановление Губернатора области от 30 декабря 2015 года N 923&quot; {КонсультантПлюс}">
              <w:r>
                <w:rPr>
                  <w:sz w:val="20"/>
                  <w:color w:val="0000ff"/>
                </w:rPr>
                <w:t xml:space="preserve">N 156</w:t>
              </w:r>
            </w:hyperlink>
            <w:r>
              <w:rPr>
                <w:sz w:val="20"/>
                <w:color w:val="392c69"/>
              </w:rPr>
              <w:t xml:space="preserve">, от 07.10.2019 </w:t>
            </w:r>
            <w:hyperlink w:history="0" r:id="rId14" w:tooltip="Постановление Губернатора Вологодской области от 07.10.2019 N 195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195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27.12.2023 </w:t>
            </w:r>
            <w:hyperlink w:history="0" r:id="rId15" w:tooltip="Постановление Губернатора Вологодской области от 27.12.2023 N 315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315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Настоящим Порядком устанавливается процедура принятия Губернатором области, председателем Правительства области, членами Правительства области, уполномоченным по правам человека в Вологодской области, уполномоченным по защите прав предпринимателей в Вологодской области, уполномоченным по правам ребенка в Вологодской области, (далее - лицо, замещающее государственную должность)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- звания, награды).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Вологодской области от 07.10.2019 </w:t>
      </w:r>
      <w:hyperlink w:history="0" r:id="rId16" w:tooltip="Постановление Губернатора Вологодской области от 07.10.2019 N 195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195</w:t>
        </w:r>
      </w:hyperlink>
      <w:r>
        <w:rPr>
          <w:sz w:val="20"/>
        </w:rPr>
        <w:t xml:space="preserve">, от 27.12.2023 </w:t>
      </w:r>
      <w:hyperlink w:history="0" r:id="rId17" w:tooltip="Постановление Губернатора Вологодской области от 27.12.2023 N 315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315</w:t>
        </w:r>
      </w:hyperlink>
      <w:r>
        <w:rPr>
          <w:sz w:val="20"/>
        </w:rPr>
        <w:t xml:space="preserve">)</w:t>
      </w:r>
    </w:p>
    <w:bookmarkStart w:id="49" w:name="P49"/>
    <w:bookmarkEnd w:id="4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Лицо, замещающее государственную должность, получившее звание, награду либо уведомление иностранного государства, международной организации, политической партии, иного общественного объединения и другой организации о предстоящем их получении, в течение трех рабочих дней представляет Губернатору области </w:t>
      </w:r>
      <w:hyperlink w:history="0" w:anchor="P95" w:tooltip="                                ХОДАТАЙСТВО">
        <w:r>
          <w:rPr>
            <w:sz w:val="20"/>
            <w:color w:val="0000ff"/>
          </w:rPr>
          <w:t xml:space="preserve">ходатайство</w:t>
        </w:r>
      </w:hyperlink>
      <w:r>
        <w:rPr>
          <w:sz w:val="20"/>
        </w:rPr>
        <w:t xml:space="preserve">, составленное по форме согласно приложению 1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Лицо, замещающее государственную должность, отказавшееся от звания, награды, в течение трех рабочих дней представляет Губернатору области </w:t>
      </w:r>
      <w:hyperlink w:history="0" w:anchor="P145" w:tooltip="                                УВЕДОМЛЕНИЕ">
        <w:r>
          <w:rPr>
            <w:sz w:val="20"/>
            <w:color w:val="0000ff"/>
          </w:rPr>
          <w:t xml:space="preserve">уведомление</w:t>
        </w:r>
      </w:hyperlink>
      <w:r>
        <w:rPr>
          <w:sz w:val="20"/>
        </w:rPr>
        <w:t xml:space="preserve">, составленное по форме согласно приложению 2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Прием и регистрацию поступивших ходатайств, уведомлений осуществляет отдел государственной службы и кадров управления государственной службы, кадров и наградной деятельности Департамента управления делами Правительства области (далее - отдел государственной службы и кадров).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остановление Губернатора Вологодской области от 02.08.2019 N 156 &quot;О внесении изменений в постановление Губернатора области от 30 декабря 2015 года N 923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Вологодской области от 02.08.2019 N 156)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Ходатайство, уведомление регистрируются в день поступления в </w:t>
      </w:r>
      <w:hyperlink w:history="0" w:anchor="P173" w:tooltip="ЖУРНАЛ">
        <w:r>
          <w:rPr>
            <w:sz w:val="20"/>
            <w:color w:val="0000ff"/>
          </w:rPr>
          <w:t xml:space="preserve">журнале</w:t>
        </w:r>
      </w:hyperlink>
      <w:r>
        <w:rPr>
          <w:sz w:val="20"/>
        </w:rPr>
        <w:t xml:space="preserve"> регистрации ходатайств о разрешении принять почетное 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и уведомлений об отказе в их принятии (далее - журнал), составленном по форме согласно приложению 3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нижнем правом углу последних листов ходатайства, уведомления ставится регистрационная запись, содержащая: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входящий номер и дату поступления (в соответствии с записью, внесенной в журнал);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подпись и расшифровку подписи лица, зарегистрировавшего ходатайство, уведомление.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поступивших ходатайства, уведомления с регистрационным номером, датой и подписью зарегистрировавшего ходатайство, уведомление лица выдаются лицу, замещающему государственную должность.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Журнал оформляется и ведется в отделе государственной службы и кадров, хранится в месте, защищенном от несанкционированного доступа.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остановление Губернатора Вологодской области от 02.08.2019 N 156 &quot;О внесении изменений в постановление Губернатора области от 30 декабря 2015 года N 923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Вологодской области от 02.08.2019 N 156)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и хранение журнала, а также регистрация ходатайств и уведомлений осуществляется уполномоченным государственным гражданским служащим отдела государственной службы и кадров.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остановление Губернатора Вологодской области от 02.08.2019 N 156 &quot;О внесении изменений в постановление Губернатора области от 30 декабря 2015 года N 923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Вологодской области от 02.08.2019 N 156)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Журнал должен быть прошит, пронумерован и заверен. Исправленные записи заверяются лицом, ответственным за ведение и хранение журнала.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После регистрации ходатайство, уведомление в течение рабочего дня передаются отделом государственной службы и кадров для рассмотрения Губернатору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Постановление Губернатора Вологодской области от 02.08.2019 N 156 &quot;О внесении изменений в постановление Губернатора области от 30 декабря 2015 года N 923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Вологодской области от 02.08.2019 N 156)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До принятия Губернатором области решения по результатам рассмотрения ходатайства лицо, замещающее государственную должность, получившее звание, награду, передает оригиналы документов к званию, награду и оригиналы документов к ней на ответственное хранение в отдел наградной деятельности управления государственной службы, кадров и наградной деятельности Департамента управления делами Правительства области (далее - отдел наградной деятельности) в течение трех рабочих дней со дня их получения по </w:t>
      </w:r>
      <w:hyperlink w:history="0" w:anchor="P216" w:tooltip="                                    АКТ">
        <w:r>
          <w:rPr>
            <w:sz w:val="20"/>
            <w:color w:val="0000ff"/>
          </w:rPr>
          <w:t xml:space="preserve">акту</w:t>
        </w:r>
      </w:hyperlink>
      <w:r>
        <w:rPr>
          <w:sz w:val="20"/>
        </w:rPr>
        <w:t xml:space="preserve"> приема-передачи, составленному в двух экземплярах, по форме согласно приложению 4 к настоящему Порядку.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остановление Губернатора Вологодской области от 02.08.2019 N 156 &quot;О внесении изменений в постановление Губернатора области от 30 декабря 2015 года N 923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Вологодской области от 02.08.2019 N 156)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 если во время служебной командировки лицо, замещающее государственную должность, получило звание, награду или отказалось от них, срок представления ходатайства, уведомления исчисляется со дня его возвращения из служебной командировки.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случае если лицо, замещающее государственную должность, по не 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настоящем Порядке, такое лицо, замещающее государственную должность, обязано представить ходатайство,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Губернатор области в письменной форме принимает решение об удовлетворении или отказе в удовлетворении ходатайства.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результатах рассмотрения ходатайства Губернатором области в течение трех рабочих дней направляется в Департамент управления делами Правительства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позднее дня, следующего за днем получения информации о результатах рассмотрения ходатайства Губернатором области, отдел государственной службы и кадров в письменной форме сообщает лицу, замещающему государственную должность, подавшему ходатайство, о принятом решении.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Постановление Губернатора Вологодской области от 02.08.2019 N 156 &quot;О внесении изменений в постановление Губернатора области от 30 декабря 2015 года N 923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Вологодской области от 02.08.2019 N 156)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удовлетворения Губернатором области ходатайства лица, замещающего государственную должность, указанного в </w:t>
      </w:r>
      <w:hyperlink w:history="0" w:anchor="P49" w:tooltip="2. Лицо, замещающее государственную должность, получившее звание, награду либо уведомление иностранного государства, международной организации, политической партии, иного общественного объединения и другой организации о предстоящем их получении, в течение трех рабочих дней представляет Губернатору области ходатайство, составленное по форме согласно приложению 1 к настоящему Порядку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Порядка, отдел наградной деятельности в течение десяти рабочих дней передает такому лицу, замещающему государственную должность, оригиналы документов к званию, награду и оригиналы документов к ней по </w:t>
      </w:r>
      <w:hyperlink w:history="0" w:anchor="P216" w:tooltip="                                    АКТ">
        <w:r>
          <w:rPr>
            <w:sz w:val="20"/>
            <w:color w:val="0000ff"/>
          </w:rPr>
          <w:t xml:space="preserve">акту</w:t>
        </w:r>
      </w:hyperlink>
      <w:r>
        <w:rPr>
          <w:sz w:val="20"/>
        </w:rPr>
        <w:t xml:space="preserve"> приема-передачи, составленному в двух экземплярах по форме согласно приложению 4 к настоящему Порядку.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остановление Губернатора Вологодской области от 02.08.2019 N 156 &quot;О внесении изменений в постановление Губернатора области от 30 декабря 2015 года N 923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Вологодской области от 02.08.2019 N 156)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отказа Губернатора области в удовлетворении ходатайства лицу, замещающему государственную должность, указанного в </w:t>
      </w:r>
      <w:hyperlink w:history="0" w:anchor="P49" w:tooltip="2. Лицо, замещающее государственную должность, получившее звание, награду либо уведомление иностранного государства, международной организации, политической партии, иного общественного объединения и другой организации о предстоящем их получении, в течение трех рабочих дней представляет Губернатору области ходатайство, составленное по форме согласно приложению 1 к настоящему Порядку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Порядка, отдел наградной деятельности в течение десяти рабочих дней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Постановление Губернатора Вологодской области от 02.08.2019 N 156 &quot;О внесении изменений в постановление Губернатора области от 30 декабря 2015 года N 923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Вологодской области от 02.08.2019 N 156)</w:t>
      </w:r>
    </w:p>
    <w:p>
      <w:pPr>
        <w:pStyle w:val="0"/>
        <w:jc w:val="both"/>
      </w:pPr>
      <w:r>
        <w:rPr>
          <w:sz w:val="20"/>
        </w:rPr>
        <w:t xml:space="preserve">(п. 9 в ред. </w:t>
      </w:r>
      <w:hyperlink w:history="0" r:id="rId26" w:tooltip="Постановление Губернатора Вологодской области от 26.04.2016 N 221 &quot;О внесении изменения в постановление Губернатора области от 30 декабря 2015 года N 923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Вологодской области от 26.04.2016 N 221)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Ответственные должностные лица Департамента управления делами Правительства области обеспечивают конфиденциальность и сохранность данных, полученных от лиц, замещающих государственные должности, подавших ходатайство, уведомление, и несут персональную ответственность в соответствии с законодательством Российской Федерации за разглашение полученных сведений.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Губернатору Вологодской области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от 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(Ф.И.О., замещаемая должность)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_________________________________</w:t>
      </w:r>
    </w:p>
    <w:p>
      <w:pPr>
        <w:pStyle w:val="1"/>
        <w:jc w:val="both"/>
      </w:pPr>
      <w:r>
        <w:rPr>
          <w:sz w:val="20"/>
        </w:rPr>
      </w:r>
    </w:p>
    <w:bookmarkStart w:id="95" w:name="P95"/>
    <w:bookmarkEnd w:id="95"/>
    <w:p>
      <w:pPr>
        <w:pStyle w:val="1"/>
        <w:jc w:val="both"/>
      </w:pPr>
      <w:r>
        <w:rPr>
          <w:sz w:val="20"/>
        </w:rPr>
        <w:t xml:space="preserve">                                ХОДАТАЙСТВО</w:t>
      </w:r>
    </w:p>
    <w:p>
      <w:pPr>
        <w:pStyle w:val="1"/>
        <w:jc w:val="both"/>
      </w:pPr>
      <w:r>
        <w:rPr>
          <w:sz w:val="20"/>
        </w:rPr>
        <w:t xml:space="preserve">                       о разрешении принять почетное</w:t>
      </w:r>
    </w:p>
    <w:p>
      <w:pPr>
        <w:pStyle w:val="1"/>
        <w:jc w:val="both"/>
      </w:pPr>
      <w:r>
        <w:rPr>
          <w:sz w:val="20"/>
        </w:rPr>
        <w:t xml:space="preserve">                 или специальное звание, награду или иной</w:t>
      </w:r>
    </w:p>
    <w:p>
      <w:pPr>
        <w:pStyle w:val="1"/>
        <w:jc w:val="both"/>
      </w:pPr>
      <w:r>
        <w:rPr>
          <w:sz w:val="20"/>
        </w:rPr>
        <w:t xml:space="preserve">                   знак отличия (за исключением научных</w:t>
      </w:r>
    </w:p>
    <w:p>
      <w:pPr>
        <w:pStyle w:val="1"/>
        <w:jc w:val="both"/>
      </w:pPr>
      <w:r>
        <w:rPr>
          <w:sz w:val="20"/>
        </w:rPr>
        <w:t xml:space="preserve">                  и спортивных) иностранного государства,</w:t>
      </w:r>
    </w:p>
    <w:p>
      <w:pPr>
        <w:pStyle w:val="1"/>
        <w:jc w:val="both"/>
      </w:pPr>
      <w:r>
        <w:rPr>
          <w:sz w:val="20"/>
        </w:rPr>
        <w:t xml:space="preserve">                  международной организации, политической</w:t>
      </w:r>
    </w:p>
    <w:p>
      <w:pPr>
        <w:pStyle w:val="1"/>
        <w:jc w:val="both"/>
      </w:pPr>
      <w:r>
        <w:rPr>
          <w:sz w:val="20"/>
        </w:rPr>
        <w:t xml:space="preserve">                        партии, иного общественного</w:t>
      </w:r>
    </w:p>
    <w:p>
      <w:pPr>
        <w:pStyle w:val="1"/>
        <w:jc w:val="both"/>
      </w:pPr>
      <w:r>
        <w:rPr>
          <w:sz w:val="20"/>
        </w:rPr>
        <w:t xml:space="preserve">                    объединения или другой организации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Прошу разрешить мне принять 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(наименование почетного или специального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звания, награды или иного знака отличия)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(за какие заслуги присвоено и кем, за какие заслуги награжден(а) и кем)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(дата и место вручения документов к почетному или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специальному званию, награды или иного знака отличия)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Документы  к  почетному  или специальному званию, награда и документы к</w:t>
      </w:r>
    </w:p>
    <w:p>
      <w:pPr>
        <w:pStyle w:val="1"/>
        <w:jc w:val="both"/>
      </w:pPr>
      <w:r>
        <w:rPr>
          <w:sz w:val="20"/>
        </w:rPr>
        <w:t xml:space="preserve">ней,        знак        отличия        и       документы       к       нему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(наименование почетного или специального звания, награды или иного знака</w:t>
      </w:r>
    </w:p>
    <w:p>
      <w:pPr>
        <w:pStyle w:val="1"/>
        <w:jc w:val="both"/>
      </w:pPr>
      <w:r>
        <w:rPr>
          <w:sz w:val="20"/>
        </w:rPr>
        <w:t xml:space="preserve">отличия)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(наименование документов к почетному или специальному званию, награде или</w:t>
      </w:r>
    </w:p>
    <w:p>
      <w:pPr>
        <w:pStyle w:val="1"/>
        <w:jc w:val="both"/>
      </w:pPr>
      <w:r>
        <w:rPr>
          <w:sz w:val="20"/>
        </w:rPr>
        <w:t xml:space="preserve">иному знаку отличия)</w:t>
      </w:r>
    </w:p>
    <w:p>
      <w:pPr>
        <w:pStyle w:val="1"/>
        <w:jc w:val="both"/>
      </w:pPr>
      <w:r>
        <w:rPr>
          <w:sz w:val="20"/>
        </w:rPr>
        <w:t xml:space="preserve">сданы по акту приема-передачи N _____________ от "__"____________ 20__ года</w:t>
      </w:r>
    </w:p>
    <w:p>
      <w:pPr>
        <w:pStyle w:val="1"/>
        <w:jc w:val="both"/>
      </w:pPr>
      <w:r>
        <w:rPr>
          <w:sz w:val="20"/>
        </w:rPr>
        <w:t xml:space="preserve">в 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                  (наименование)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"__"_____________ 20__ г.  _____________ 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(подпись)         (расшифровка подписи)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Губернатору Вологодской области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от 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(Ф.И.О., замещаемая должность)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_________________________________</w:t>
      </w:r>
    </w:p>
    <w:p>
      <w:pPr>
        <w:pStyle w:val="1"/>
        <w:jc w:val="both"/>
      </w:pPr>
      <w:r>
        <w:rPr>
          <w:sz w:val="20"/>
        </w:rPr>
      </w:r>
    </w:p>
    <w:bookmarkStart w:id="145" w:name="P145"/>
    <w:bookmarkEnd w:id="145"/>
    <w:p>
      <w:pPr>
        <w:pStyle w:val="1"/>
        <w:jc w:val="both"/>
      </w:pPr>
      <w:r>
        <w:rPr>
          <w:sz w:val="20"/>
        </w:rPr>
        <w:t xml:space="preserve">                                УВЕДОМЛЕНИЕ</w:t>
      </w:r>
    </w:p>
    <w:p>
      <w:pPr>
        <w:pStyle w:val="1"/>
        <w:jc w:val="both"/>
      </w:pPr>
      <w:r>
        <w:rPr>
          <w:sz w:val="20"/>
        </w:rPr>
        <w:t xml:space="preserve">                      об отказе в получении почетного</w:t>
      </w:r>
    </w:p>
    <w:p>
      <w:pPr>
        <w:pStyle w:val="1"/>
        <w:jc w:val="both"/>
      </w:pPr>
      <w:r>
        <w:rPr>
          <w:sz w:val="20"/>
        </w:rPr>
        <w:t xml:space="preserve">                или специального звания, награды или иного</w:t>
      </w:r>
    </w:p>
    <w:p>
      <w:pPr>
        <w:pStyle w:val="1"/>
        <w:jc w:val="both"/>
      </w:pPr>
      <w:r>
        <w:rPr>
          <w:sz w:val="20"/>
        </w:rPr>
        <w:t xml:space="preserve">                   знака отличия (за исключением научных</w:t>
      </w:r>
    </w:p>
    <w:p>
      <w:pPr>
        <w:pStyle w:val="1"/>
        <w:jc w:val="both"/>
      </w:pPr>
      <w:r>
        <w:rPr>
          <w:sz w:val="20"/>
        </w:rPr>
        <w:t xml:space="preserve">                  и спортивных) иностранного государства,</w:t>
      </w:r>
    </w:p>
    <w:p>
      <w:pPr>
        <w:pStyle w:val="1"/>
        <w:jc w:val="both"/>
      </w:pPr>
      <w:r>
        <w:rPr>
          <w:sz w:val="20"/>
        </w:rPr>
        <w:t xml:space="preserve">                  международной организации, политической</w:t>
      </w:r>
    </w:p>
    <w:p>
      <w:pPr>
        <w:pStyle w:val="1"/>
        <w:jc w:val="both"/>
      </w:pPr>
      <w:r>
        <w:rPr>
          <w:sz w:val="20"/>
        </w:rPr>
        <w:t xml:space="preserve">                  партии, иного общественного объединения</w:t>
      </w:r>
    </w:p>
    <w:p>
      <w:pPr>
        <w:pStyle w:val="1"/>
        <w:jc w:val="both"/>
      </w:pPr>
      <w:r>
        <w:rPr>
          <w:sz w:val="20"/>
        </w:rPr>
        <w:t xml:space="preserve">                          или другой организации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Уведомляю   о   принятом   мною   решении   отказаться   от   получения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(наименование почетного или специального звания, награды или иного знака</w:t>
      </w:r>
    </w:p>
    <w:p>
      <w:pPr>
        <w:pStyle w:val="1"/>
        <w:jc w:val="both"/>
      </w:pPr>
      <w:r>
        <w:rPr>
          <w:sz w:val="20"/>
        </w:rPr>
        <w:t xml:space="preserve">отличия)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(за какие заслуги присвоено и кем, за какие заслуги награжден(а) и кем)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"__"_____________ 20__ г.  _____________ 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(подпись)         (расшифровка подписи)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bookmarkStart w:id="173" w:name="P173"/>
    <w:bookmarkEnd w:id="173"/>
    <w:p>
      <w:pPr>
        <w:pStyle w:val="0"/>
        <w:jc w:val="center"/>
      </w:pPr>
      <w:r>
        <w:rPr>
          <w:sz w:val="20"/>
        </w:rPr>
        <w:t xml:space="preserve">ЖУРНАЛ</w:t>
      </w:r>
    </w:p>
    <w:p>
      <w:pPr>
        <w:pStyle w:val="0"/>
        <w:jc w:val="center"/>
      </w:pPr>
      <w:r>
        <w:rPr>
          <w:sz w:val="20"/>
        </w:rPr>
        <w:t xml:space="preserve">регистрации ходатайств о разрешении принять почетное</w:t>
      </w:r>
    </w:p>
    <w:p>
      <w:pPr>
        <w:pStyle w:val="0"/>
        <w:jc w:val="center"/>
      </w:pPr>
      <w:r>
        <w:rPr>
          <w:sz w:val="20"/>
        </w:rPr>
        <w:t xml:space="preserve">или специальное звание, награду или иной знак отличия</w:t>
      </w:r>
    </w:p>
    <w:p>
      <w:pPr>
        <w:pStyle w:val="0"/>
        <w:jc w:val="center"/>
      </w:pPr>
      <w:r>
        <w:rPr>
          <w:sz w:val="20"/>
        </w:rPr>
        <w:t xml:space="preserve">иностранного государства, международной организации,</w:t>
      </w:r>
    </w:p>
    <w:p>
      <w:pPr>
        <w:pStyle w:val="0"/>
        <w:jc w:val="center"/>
      </w:pPr>
      <w:r>
        <w:rPr>
          <w:sz w:val="20"/>
        </w:rPr>
        <w:t xml:space="preserve">политической партии, иного общественного объединения</w:t>
      </w:r>
    </w:p>
    <w:p>
      <w:pPr>
        <w:pStyle w:val="0"/>
        <w:jc w:val="center"/>
      </w:pPr>
      <w:r>
        <w:rPr>
          <w:sz w:val="20"/>
        </w:rPr>
        <w:t xml:space="preserve">или другой организации и уведомлений об отказе в их принятии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564"/>
        <w:gridCol w:w="907"/>
        <w:gridCol w:w="1474"/>
        <w:gridCol w:w="3175"/>
        <w:gridCol w:w="1701"/>
        <w:gridCol w:w="1564"/>
        <w:gridCol w:w="2041"/>
      </w:tblGrid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п/п</w:t>
            </w:r>
          </w:p>
        </w:tc>
        <w:tc>
          <w:tcPr>
            <w:gridSpan w:val="3"/>
            <w:tcW w:w="39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Ходатайство либо уведомление</w:t>
            </w:r>
          </w:p>
        </w:tc>
        <w:tc>
          <w:tcPr>
            <w:tcW w:w="317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Ф.И.О. лица, замещающего государственную должность, подавшего ходатайство, уведомление</w:t>
            </w:r>
          </w:p>
        </w:tc>
        <w:tc>
          <w:tcPr>
            <w:tcW w:w="170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Результат рассмотрения</w:t>
            </w:r>
          </w:p>
        </w:tc>
        <w:tc>
          <w:tcPr>
            <w:tcW w:w="15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Примечание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Ф.И.О., подпись ответственного лица, принявшего ходатайство, уведомление</w:t>
            </w:r>
          </w:p>
        </w:tc>
      </w:tr>
      <w:tr>
        <w:tc>
          <w:tcPr>
            <w:vMerge w:val="continue"/>
          </w:tcPr>
          <w:p/>
        </w:tc>
        <w:tc>
          <w:tcPr>
            <w:tcW w:w="1564" w:type="dxa"/>
          </w:tcPr>
          <w:p>
            <w:pPr>
              <w:pStyle w:val="0"/>
            </w:pPr>
            <w:r>
              <w:rPr>
                <w:sz w:val="20"/>
              </w:rPr>
              <w:t xml:space="preserve">дата поступления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краткое содержание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5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1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27"/>
          <w:headerReference w:type="first" r:id="rId27"/>
          <w:footerReference w:type="default" r:id="rId28"/>
          <w:footerReference w:type="first" r:id="rId28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4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bookmarkStart w:id="216" w:name="P216"/>
    <w:bookmarkEnd w:id="216"/>
    <w:p>
      <w:pPr>
        <w:pStyle w:val="1"/>
        <w:jc w:val="both"/>
      </w:pPr>
      <w:r>
        <w:rPr>
          <w:sz w:val="20"/>
        </w:rPr>
        <w:t xml:space="preserve">                                    АКТ</w:t>
      </w:r>
    </w:p>
    <w:p>
      <w:pPr>
        <w:pStyle w:val="1"/>
        <w:jc w:val="both"/>
      </w:pPr>
      <w:r>
        <w:rPr>
          <w:sz w:val="20"/>
        </w:rPr>
        <w:t xml:space="preserve">                              приема-передачи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"__"______________ года                             г. 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 сдает,</w:t>
      </w:r>
    </w:p>
    <w:p>
      <w:pPr>
        <w:pStyle w:val="1"/>
        <w:jc w:val="both"/>
      </w:pPr>
      <w:r>
        <w:rPr>
          <w:sz w:val="20"/>
        </w:rPr>
        <w:t xml:space="preserve">принимает _________________________________________________________________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6180"/>
        <w:gridCol w:w="3061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п/п</w:t>
            </w:r>
          </w:p>
        </w:tc>
        <w:tc>
          <w:tcPr>
            <w:tcW w:w="6180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документов к почетному или специальному званию, награде или иному знаку отличия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1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1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9808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Сдал/принял:                         Принял/сдал: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               _______________________</w:t>
      </w:r>
    </w:p>
    <w:p>
      <w:pPr>
        <w:pStyle w:val="1"/>
        <w:jc w:val="both"/>
      </w:pPr>
      <w:r>
        <w:rPr>
          <w:sz w:val="20"/>
        </w:rPr>
        <w:t xml:space="preserve">(подпись, расшифровка)               (подпись, расшифровка)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Вологодской области от 30.12.2015 N 923</w:t>
            <w:br/>
            <w:t>(ред. от 27.12.2023)</w:t>
            <w:br/>
            <w:t>"О Порядке принятия отдельными ка...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Вологодской области от 30.12.2015 N 923</w:t>
            <w:br/>
            <w:t>(ред. от 27.12.2023)</w:t>
            <w:br/>
            <w:t>"О Порядке принятия отдельными ка...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95&amp;n=127032&amp;dst=100005" TargetMode = "External"/>
	<Relationship Id="rId8" Type="http://schemas.openxmlformats.org/officeDocument/2006/relationships/hyperlink" Target="https://login.consultant.ru/link/?req=doc&amp;base=RLAW095&amp;n=170374&amp;dst=100005" TargetMode = "External"/>
	<Relationship Id="rId9" Type="http://schemas.openxmlformats.org/officeDocument/2006/relationships/hyperlink" Target="https://login.consultant.ru/link/?req=doc&amp;base=RLAW095&amp;n=172553&amp;dst=100022" TargetMode = "External"/>
	<Relationship Id="rId10" Type="http://schemas.openxmlformats.org/officeDocument/2006/relationships/hyperlink" Target="https://login.consultant.ru/link/?req=doc&amp;base=RLAW095&amp;n=228297&amp;dst=100006" TargetMode = "External"/>
	<Relationship Id="rId11" Type="http://schemas.openxmlformats.org/officeDocument/2006/relationships/hyperlink" Target="https://login.consultant.ru/link/?req=doc&amp;base=RLAW095&amp;n=250485&amp;dst=100440" TargetMode = "External"/>
	<Relationship Id="rId12" Type="http://schemas.openxmlformats.org/officeDocument/2006/relationships/hyperlink" Target="https://login.consultant.ru/link/?req=doc&amp;base=RLAW095&amp;n=127032&amp;dst=100005" TargetMode = "External"/>
	<Relationship Id="rId13" Type="http://schemas.openxmlformats.org/officeDocument/2006/relationships/hyperlink" Target="https://login.consultant.ru/link/?req=doc&amp;base=RLAW095&amp;n=170374&amp;dst=100005" TargetMode = "External"/>
	<Relationship Id="rId14" Type="http://schemas.openxmlformats.org/officeDocument/2006/relationships/hyperlink" Target="https://login.consultant.ru/link/?req=doc&amp;base=RLAW095&amp;n=172553&amp;dst=100022" TargetMode = "External"/>
	<Relationship Id="rId15" Type="http://schemas.openxmlformats.org/officeDocument/2006/relationships/hyperlink" Target="https://login.consultant.ru/link/?req=doc&amp;base=RLAW095&amp;n=228297&amp;dst=100006" TargetMode = "External"/>
	<Relationship Id="rId16" Type="http://schemas.openxmlformats.org/officeDocument/2006/relationships/hyperlink" Target="https://login.consultant.ru/link/?req=doc&amp;base=RLAW095&amp;n=172553&amp;dst=100022" TargetMode = "External"/>
	<Relationship Id="rId17" Type="http://schemas.openxmlformats.org/officeDocument/2006/relationships/hyperlink" Target="https://login.consultant.ru/link/?req=doc&amp;base=RLAW095&amp;n=228297&amp;dst=100006" TargetMode = "External"/>
	<Relationship Id="rId18" Type="http://schemas.openxmlformats.org/officeDocument/2006/relationships/hyperlink" Target="https://login.consultant.ru/link/?req=doc&amp;base=RLAW095&amp;n=170374&amp;dst=100007" TargetMode = "External"/>
	<Relationship Id="rId19" Type="http://schemas.openxmlformats.org/officeDocument/2006/relationships/hyperlink" Target="https://login.consultant.ru/link/?req=doc&amp;base=RLAW095&amp;n=170374&amp;dst=100008" TargetMode = "External"/>
	<Relationship Id="rId20" Type="http://schemas.openxmlformats.org/officeDocument/2006/relationships/hyperlink" Target="https://login.consultant.ru/link/?req=doc&amp;base=RLAW095&amp;n=170374&amp;dst=100009" TargetMode = "External"/>
	<Relationship Id="rId21" Type="http://schemas.openxmlformats.org/officeDocument/2006/relationships/hyperlink" Target="https://login.consultant.ru/link/?req=doc&amp;base=RLAW095&amp;n=170374&amp;dst=100010" TargetMode = "External"/>
	<Relationship Id="rId22" Type="http://schemas.openxmlformats.org/officeDocument/2006/relationships/hyperlink" Target="https://login.consultant.ru/link/?req=doc&amp;base=RLAW095&amp;n=170374&amp;dst=100011" TargetMode = "External"/>
	<Relationship Id="rId23" Type="http://schemas.openxmlformats.org/officeDocument/2006/relationships/hyperlink" Target="https://login.consultant.ru/link/?req=doc&amp;base=RLAW095&amp;n=170374&amp;dst=100013" TargetMode = "External"/>
	<Relationship Id="rId24" Type="http://schemas.openxmlformats.org/officeDocument/2006/relationships/hyperlink" Target="https://login.consultant.ru/link/?req=doc&amp;base=RLAW095&amp;n=170374&amp;dst=100014" TargetMode = "External"/>
	<Relationship Id="rId25" Type="http://schemas.openxmlformats.org/officeDocument/2006/relationships/hyperlink" Target="https://login.consultant.ru/link/?req=doc&amp;base=RLAW095&amp;n=170374&amp;dst=100015" TargetMode = "External"/>
	<Relationship Id="rId26" Type="http://schemas.openxmlformats.org/officeDocument/2006/relationships/hyperlink" Target="https://login.consultant.ru/link/?req=doc&amp;base=RLAW095&amp;n=127032&amp;dst=100005" TargetMode = "External"/>
	<Relationship Id="rId27" Type="http://schemas.openxmlformats.org/officeDocument/2006/relationships/header" Target="header2.xml"/>
	<Relationship Id="rId28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Вологодской области от 30.12.2015 N 923
(ред. от 27.12.2023)
"О Порядке принятия отдельными категориями лиц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организаций"
(вместе с "Порядком принятия отдельными категориями лиц почетных и специальных званий, наград и иных знаков отличия (за исключением научных и спортивных) ин</dc:title>
  <dcterms:created xsi:type="dcterms:W3CDTF">2025-05-22T13:30:11Z</dcterms:created>
</cp:coreProperties>
</file>