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Вологодской области от 21.10.2013 N 481</w:t>
              <w:br/>
              <w:t xml:space="preserve">(ред. от 10.11.2022)</w:t>
              <w:br/>
              <w:t xml:space="preserve">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октября 2013 г. N 481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ЛИЦ, ЗАМЕЩАЮЩИХ ГОСУДАРСТВЕННЫЕ ДОЛЖНОСТИ ОБЛАСТИ,</w:t>
      </w:r>
    </w:p>
    <w:p>
      <w:pPr>
        <w:pStyle w:val="2"/>
        <w:jc w:val="center"/>
      </w:pPr>
      <w:r>
        <w:rPr>
          <w:sz w:val="20"/>
        </w:rPr>
        <w:t xml:space="preserve">ДОЛЖНОСТИ ГОСУДАРСТВЕННОЙ ГРАЖДАНСКОЙ СЛУЖБЫ ОБЛАСТИ,</w:t>
      </w:r>
    </w:p>
    <w:p>
      <w:pPr>
        <w:pStyle w:val="2"/>
        <w:jc w:val="center"/>
      </w:pPr>
      <w:r>
        <w:rPr>
          <w:sz w:val="20"/>
        </w:rPr>
        <w:t xml:space="preserve">И ЧЛЕНОВ ИХ СЕМЕЙ НА ОФИЦИАЛЬНЫХ САЙТАХ ГОСУДАРСТВЕННЫХ</w:t>
      </w:r>
    </w:p>
    <w:p>
      <w:pPr>
        <w:pStyle w:val="2"/>
        <w:jc w:val="center"/>
      </w:pPr>
      <w:r>
        <w:rPr>
          <w:sz w:val="20"/>
        </w:rPr>
        <w:t xml:space="preserve">ОРГАНОВ ОБЛАСТИ И ПРЕДОСТАВЛЕНИЯ ЭТИХ СВЕДЕНИЙ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23.03.2015 </w:t>
            </w:r>
            <w:hyperlink w:history="0" r:id="rId7" w:tooltip="Постановление Губернатора Вологодской области от 23.03.2015 N 128 &quot;О внесении изменений и признании утратившими силу отдельных постановлений Губернатора области&quot; {КонсультантПлюс}">
              <w:r>
                <w:rPr>
                  <w:sz w:val="20"/>
                  <w:color w:val="0000ff"/>
                </w:rPr>
                <w:t xml:space="preserve">N 128</w:t>
              </w:r>
            </w:hyperlink>
            <w:r>
              <w:rPr>
                <w:sz w:val="20"/>
                <w:color w:val="392c69"/>
              </w:rPr>
              <w:t xml:space="preserve">, от 06.04.2015 </w:t>
            </w:r>
            <w:hyperlink w:history="0" r:id="rId8" w:tooltip="Постановление Губернатора Вологодской области от 06.04.2015 N 170 (ред. от 24.03.2025) &quot;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&quot; {КонсультантПлюс}">
              <w:r>
                <w:rPr>
                  <w:sz w:val="20"/>
                  <w:color w:val="0000ff"/>
                </w:rPr>
                <w:t xml:space="preserve">N 170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9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09.12.2020 </w:t>
            </w:r>
            <w:hyperlink w:history="0" r:id="rId10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 от 14.07.2022 </w:t>
            </w:r>
            <w:hyperlink w:history="0" r:id="rId11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10.11.2022 </w:t>
            </w:r>
            <w:hyperlink w:history="0" r:id="rId12" w:tooltip="Постановление Губернатора Вологодской области от 10.11.2022 N 22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года </w:t>
      </w:r>
      <w:hyperlink w:history="0" r:id="rId1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3 декабря 2012 года </w:t>
      </w:r>
      <w:hyperlink w:history="0" r:id="rId1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w:history="0" r:id="rId15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федеральной территории &quot;Сириус&quot;, контрольно-счетной палаты федеральной территории &quot;Сириус&quot; и территориальной избирательной комиссии федеральной территории &quot;Сириус&quot;, органов г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июля 2013 года N 613 "Вопросы противодействия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6" w:tooltip="Постановление Губернатора Вологодской области от 06.04.2015 N 170 (ред. от 24.03.2025) &quot;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06.04.2015 N 170.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По поручению Губернатора области</w:t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 области</w:t>
      </w:r>
    </w:p>
    <w:p>
      <w:pPr>
        <w:pStyle w:val="0"/>
        <w:jc w:val="right"/>
      </w:pPr>
      <w:r>
        <w:rPr>
          <w:sz w:val="20"/>
        </w:rPr>
        <w:t xml:space="preserve">А.И.ШЕРЛЫГИН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21 октября 2013 г. N 481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ЛИЦ, ЗАМЕЩАЮЩИХ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ОБЛАСТИ, ДОЛЖНОСТИ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ОБЛАСТИ, И ЧЛЕНОВ ИХ СЕМЕЙ НА ОФИЦИАЛЬНЫХ</w:t>
      </w:r>
    </w:p>
    <w:p>
      <w:pPr>
        <w:pStyle w:val="2"/>
        <w:jc w:val="center"/>
      </w:pPr>
      <w:r>
        <w:rPr>
          <w:sz w:val="20"/>
        </w:rPr>
        <w:t xml:space="preserve">САЙТАХ ГОСУДАРСТВЕННЫХ ОРГАНОВ ОБЛАСТИ И ПРЕДОСТАВЛЕНИЯ ЭТИХ</w:t>
      </w:r>
    </w:p>
    <w:p>
      <w:pPr>
        <w:pStyle w:val="2"/>
        <w:jc w:val="center"/>
      </w:pPr>
      <w:r>
        <w:rPr>
          <w:sz w:val="20"/>
        </w:rPr>
        <w:t xml:space="preserve">СВЕДЕНИЙ СРЕДСТВАМ МАССОВОЙ ИНФОРМАЦИИ ДЛЯ ОПУБЛИКОВАНИЯ</w:t>
      </w:r>
    </w:p>
    <w:p>
      <w:pPr>
        <w:pStyle w:val="2"/>
        <w:jc w:val="center"/>
      </w:pPr>
      <w:r>
        <w:rPr>
          <w:sz w:val="20"/>
        </w:rPr>
        <w:t xml:space="preserve">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23.03.2015 </w:t>
            </w:r>
            <w:hyperlink w:history="0" r:id="rId17" w:tooltip="Постановление Губернатора Вологодской области от 23.03.2015 N 128 &quot;О внесении изменений и признании утратившими силу отдельных постановлений Губернатора области&quot; {КонсультантПлюс}">
              <w:r>
                <w:rPr>
                  <w:sz w:val="20"/>
                  <w:color w:val="0000ff"/>
                </w:rPr>
                <w:t xml:space="preserve">N 128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18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 от 09.12.2020 </w:t>
            </w:r>
            <w:hyperlink w:history="0" r:id="rId19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14.07.2022 </w:t>
            </w:r>
            <w:hyperlink w:history="0" r:id="rId20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10.11.2022 </w:t>
            </w:r>
            <w:hyperlink w:history="0" r:id="rId21" w:tooltip="Постановление Губернатора Вологодской области от 10.11.2022 N 22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</w:t>
      </w:r>
      <w:hyperlink w:history="0" r:id="rId22" w:tooltip="Постановление Губернатора Вологодской области от 02.09.2009 N 333 (ред. от 02.07.2020) &quot;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вместе с &quot;Перечнем должностей государственной гражда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области от 2 сентября 2009 года N 333 "О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</w:t>
      </w:r>
      <w:hyperlink w:history="0" r:id="rId23" w:tooltip="Постановление Губернатора Вологодской области от 04.04.2013 N 167 (ред. от 23.03.2015) &quot;Об утверждении перечня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расходах, а также сведения о расходах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области от 4 апреля 2013 года N 167 "Об утверждении перечня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расходах, а также сведения о расходах своих супруги (супруга) и несовершеннолетних детей", их супругов и несовершеннолетних детей в информационно-телекоммуникационной сети "Интернет" на официальных сайтах государственных органов области (далее - официальные сайты) и предоставлению этих сведений средствам массовой информации для опубликования в связи с их запросами, если иное не предусмотрено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4" w:tooltip="Постановление Губернатора Вологодской области от 10.11.2022 N 22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10.11.2022 N 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 о доходах, расходах, об имуществе и обязательствах имущественного характера лиц, замещающих должности, указанные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"Интернет" на официальных сайтах государственных органов области, в которых замещается должность, и предоставляются для опубликования средствам массовой информации в связи с их запросами соответствующими кадровыми службами государственных органов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доходах, расходах, об имуществе и обязательствах имущественного характера, представляемые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а также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"Интернет" на официальном сайте Правительства области и представляются для опубликования средствам массовой информации в связи с их запросами кадровой службой Правительства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07.10.2019 N 195)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официальных сайтах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лицу, замещающему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 с указанием вида и марки, принадлежащих на праве собственности лицу, замещающему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лица, замещающего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26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14.07.2022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размещаемых на официальных сайтах и предоставляемых средствам массовой информации для опубликования в связи с их запросами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54" w:tooltip="3. На официальных сайтах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порядка) о доходах лица, замещающего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 лица, замещающего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лицу, замещающему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history="0" w:anchor="P54" w:tooltip="3. На официальных сайтах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за весь период замещения лицом, замещающим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официальных сайтах соответствующих государственных органов области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Соответствующие кадровые службы государственных органов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одну из должностей, указанных в </w:t>
      </w:r>
      <w:hyperlink w:history="0" w:anchor="P49" w:tooltip="1. 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должностей государственной гражданской службы области, утвержденные постановле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в отношении которого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history="0" w:anchor="P54" w:tooltip="3. На официальных сайтах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21.10.2013 N 481</w:t>
            <w:br/>
            <w:t>(ред. от 10.11.2022)</w:t>
            <w:br/>
            <w:t>"Об утверждении порядка размещени...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11736&amp;dst=100012" TargetMode = "External"/>
	<Relationship Id="rId8" Type="http://schemas.openxmlformats.org/officeDocument/2006/relationships/hyperlink" Target="https://login.consultant.ru/link/?req=doc&amp;base=RLAW095&amp;n=249113&amp;dst=100018" TargetMode = "External"/>
	<Relationship Id="rId9" Type="http://schemas.openxmlformats.org/officeDocument/2006/relationships/hyperlink" Target="https://login.consultant.ru/link/?req=doc&amp;base=RLAW095&amp;n=172553&amp;dst=100017" TargetMode = "External"/>
	<Relationship Id="rId10" Type="http://schemas.openxmlformats.org/officeDocument/2006/relationships/hyperlink" Target="https://login.consultant.ru/link/?req=doc&amp;base=RLAW095&amp;n=187784&amp;dst=100005" TargetMode = "External"/>
	<Relationship Id="rId11" Type="http://schemas.openxmlformats.org/officeDocument/2006/relationships/hyperlink" Target="https://login.consultant.ru/link/?req=doc&amp;base=RLAW095&amp;n=208547&amp;dst=100005" TargetMode = "External"/>
	<Relationship Id="rId12" Type="http://schemas.openxmlformats.org/officeDocument/2006/relationships/hyperlink" Target="https://login.consultant.ru/link/?req=doc&amp;base=RLAW095&amp;n=212928&amp;dst=100007" TargetMode = "External"/>
	<Relationship Id="rId13" Type="http://schemas.openxmlformats.org/officeDocument/2006/relationships/hyperlink" Target="https://login.consultant.ru/link/?req=doc&amp;base=LAW&amp;n=482878&amp;dst=73" TargetMode = "External"/>
	<Relationship Id="rId14" Type="http://schemas.openxmlformats.org/officeDocument/2006/relationships/hyperlink" Target="https://login.consultant.ru/link/?req=doc&amp;base=LAW&amp;n=442435&amp;dst=100064" TargetMode = "External"/>
	<Relationship Id="rId15" Type="http://schemas.openxmlformats.org/officeDocument/2006/relationships/hyperlink" Target="https://login.consultant.ru/link/?req=doc&amp;base=LAW&amp;n=460651&amp;dst=100049" TargetMode = "External"/>
	<Relationship Id="rId16" Type="http://schemas.openxmlformats.org/officeDocument/2006/relationships/hyperlink" Target="https://login.consultant.ru/link/?req=doc&amp;base=RLAW095&amp;n=249113&amp;dst=100018" TargetMode = "External"/>
	<Relationship Id="rId17" Type="http://schemas.openxmlformats.org/officeDocument/2006/relationships/hyperlink" Target="https://login.consultant.ru/link/?req=doc&amp;base=RLAW095&amp;n=111736&amp;dst=100012" TargetMode = "External"/>
	<Relationship Id="rId18" Type="http://schemas.openxmlformats.org/officeDocument/2006/relationships/hyperlink" Target="https://login.consultant.ru/link/?req=doc&amp;base=RLAW095&amp;n=172553&amp;dst=100017" TargetMode = "External"/>
	<Relationship Id="rId19" Type="http://schemas.openxmlformats.org/officeDocument/2006/relationships/hyperlink" Target="https://login.consultant.ru/link/?req=doc&amp;base=RLAW095&amp;n=187784&amp;dst=100005" TargetMode = "External"/>
	<Relationship Id="rId20" Type="http://schemas.openxmlformats.org/officeDocument/2006/relationships/hyperlink" Target="https://login.consultant.ru/link/?req=doc&amp;base=RLAW095&amp;n=208547&amp;dst=100005" TargetMode = "External"/>
	<Relationship Id="rId21" Type="http://schemas.openxmlformats.org/officeDocument/2006/relationships/hyperlink" Target="https://login.consultant.ru/link/?req=doc&amp;base=RLAW095&amp;n=212928&amp;dst=100007" TargetMode = "External"/>
	<Relationship Id="rId22" Type="http://schemas.openxmlformats.org/officeDocument/2006/relationships/hyperlink" Target="https://login.consultant.ru/link/?req=doc&amp;base=RLAW095&amp;n=182654&amp;dst=100061" TargetMode = "External"/>
	<Relationship Id="rId23" Type="http://schemas.openxmlformats.org/officeDocument/2006/relationships/hyperlink" Target="https://login.consultant.ru/link/?req=doc&amp;base=RLAW095&amp;n=111875" TargetMode = "External"/>
	<Relationship Id="rId24" Type="http://schemas.openxmlformats.org/officeDocument/2006/relationships/hyperlink" Target="https://login.consultant.ru/link/?req=doc&amp;base=RLAW095&amp;n=212928&amp;dst=100007" TargetMode = "External"/>
	<Relationship Id="rId25" Type="http://schemas.openxmlformats.org/officeDocument/2006/relationships/hyperlink" Target="https://login.consultant.ru/link/?req=doc&amp;base=RLAW095&amp;n=172553&amp;dst=100017" TargetMode = "External"/>
	<Relationship Id="rId26" Type="http://schemas.openxmlformats.org/officeDocument/2006/relationships/hyperlink" Target="https://login.consultant.ru/link/?req=doc&amp;base=RLAW095&amp;n=208547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
(ред. от 10.11.2022)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опубликования"</dc:title>
  <dcterms:created xsi:type="dcterms:W3CDTF">2025-05-22T13:33:52Z</dcterms:created>
</cp:coreProperties>
</file>