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5" w:rsidRPr="00331C44" w:rsidRDefault="00824E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30458E">
        <w:rPr>
          <w:sz w:val="24"/>
          <w:szCs w:val="24"/>
        </w:rPr>
        <w:t>ОКРУГА</w:t>
      </w:r>
    </w:p>
    <w:p w:rsidR="00824E65" w:rsidRDefault="00824E65">
      <w:pPr>
        <w:jc w:val="center"/>
      </w:pPr>
    </w:p>
    <w:p w:rsidR="00824E65" w:rsidRDefault="00824E6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24E65" w:rsidRDefault="00824E65">
      <w:pPr>
        <w:jc w:val="center"/>
        <w:rPr>
          <w:b/>
          <w:sz w:val="24"/>
        </w:rPr>
      </w:pPr>
    </w:p>
    <w:p w:rsidR="00824E65" w:rsidRDefault="0084000E">
      <w:pPr>
        <w:jc w:val="both"/>
        <w:rPr>
          <w:sz w:val="28"/>
        </w:rPr>
      </w:pPr>
      <w:r w:rsidRPr="0084000E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DB4F2B" w:rsidRPr="0030458E" w:rsidRDefault="00CD1F6A" w:rsidP="003045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20.01.2025</w:t>
                  </w:r>
                </w:p>
              </w:txbxContent>
            </v:textbox>
          </v:rect>
        </w:pict>
      </w:r>
      <w:r w:rsidRPr="0084000E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DB4F2B" w:rsidRPr="0030458E" w:rsidRDefault="00CD1F6A" w:rsidP="003045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56</w:t>
                  </w:r>
                </w:p>
              </w:txbxContent>
            </v:textbox>
          </v:rect>
        </w:pict>
      </w:r>
    </w:p>
    <w:p w:rsidR="00824E65" w:rsidRDefault="00824E65">
      <w:pPr>
        <w:pStyle w:val="2"/>
      </w:pPr>
      <w:r>
        <w:t>От _______________ № ______________</w:t>
      </w:r>
    </w:p>
    <w:p w:rsidR="00824E65" w:rsidRDefault="00824E6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24E65" w:rsidRDefault="00824E65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24E65" w:rsidRDefault="00824E65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24E65">
        <w:tc>
          <w:tcPr>
            <w:tcW w:w="1276" w:type="dxa"/>
          </w:tcPr>
          <w:p w:rsidR="00824E65" w:rsidRDefault="0084000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84000E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84000E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84000E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84000E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24E65">
              <w:rPr>
                <w:sz w:val="28"/>
                <w:lang w:val="en-US"/>
              </w:rPr>
              <w:t xml:space="preserve">                     </w:t>
            </w:r>
          </w:p>
          <w:p w:rsidR="00824E65" w:rsidRDefault="00824E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24E65" w:rsidRDefault="00824E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24E65" w:rsidRPr="00090939" w:rsidRDefault="00DB4F2B" w:rsidP="0030458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округа от 31 января 2024 года № 85 «</w:t>
            </w:r>
            <w:r w:rsidR="00824E65">
              <w:rPr>
                <w:sz w:val="28"/>
              </w:rPr>
              <w:t xml:space="preserve">О </w:t>
            </w:r>
            <w:r w:rsidR="00824E65" w:rsidRPr="00F95624">
              <w:rPr>
                <w:sz w:val="28"/>
              </w:rPr>
              <w:t xml:space="preserve">системе внутреннего обеспечения соответствия требованиям антимонопольного законодательства в администрации Вожегодского муниципального </w:t>
            </w:r>
            <w:r w:rsidR="0030458E"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</w:p>
        </w:tc>
      </w:tr>
    </w:tbl>
    <w:p w:rsidR="00824E65" w:rsidRDefault="00824E65">
      <w:pPr>
        <w:jc w:val="both"/>
        <w:rPr>
          <w:sz w:val="28"/>
        </w:rPr>
      </w:pPr>
    </w:p>
    <w:p w:rsidR="00824E65" w:rsidRPr="00F95624" w:rsidRDefault="00824E65" w:rsidP="008432CE">
      <w:pPr>
        <w:shd w:val="clear" w:color="auto" w:fill="FFFFFF"/>
        <w:spacing w:line="322" w:lineRule="exact"/>
        <w:ind w:firstLine="706"/>
        <w:jc w:val="both"/>
        <w:rPr>
          <w:rFonts w:ascii="Arial" w:hAnsi="Arial" w:cs="Arial"/>
        </w:rPr>
      </w:pPr>
      <w:r>
        <w:rPr>
          <w:sz w:val="28"/>
        </w:rPr>
        <w:tab/>
      </w:r>
      <w:proofErr w:type="gramStart"/>
      <w:r w:rsidR="0030458E">
        <w:rPr>
          <w:rFonts w:ascii="Tinos" w:hAnsi="Tinos"/>
          <w:sz w:val="28"/>
          <w:szCs w:val="28"/>
        </w:rPr>
        <w:t xml:space="preserve">В соответствии с Федеральным </w:t>
      </w:r>
      <w:hyperlink r:id="rId7">
        <w:r w:rsidR="0030458E" w:rsidRPr="0030458E">
          <w:rPr>
            <w:rFonts w:ascii="Tinos" w:hAnsi="Tinos"/>
            <w:sz w:val="28"/>
            <w:szCs w:val="28"/>
          </w:rPr>
          <w:t>законом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от 26</w:t>
      </w:r>
      <w:r w:rsidR="0030458E">
        <w:rPr>
          <w:rFonts w:ascii="Tinos" w:hAnsi="Tinos"/>
          <w:sz w:val="28"/>
          <w:szCs w:val="28"/>
        </w:rPr>
        <w:t xml:space="preserve"> июля </w:t>
      </w:r>
      <w:r w:rsidR="0030458E" w:rsidRPr="0030458E">
        <w:rPr>
          <w:rFonts w:ascii="Tinos" w:hAnsi="Tinos"/>
          <w:sz w:val="28"/>
          <w:szCs w:val="28"/>
        </w:rPr>
        <w:t>2006</w:t>
      </w:r>
      <w:r w:rsidR="0030458E">
        <w:rPr>
          <w:rFonts w:ascii="Tinos" w:hAnsi="Tinos"/>
          <w:sz w:val="28"/>
          <w:szCs w:val="28"/>
        </w:rPr>
        <w:t xml:space="preserve"> года №</w:t>
      </w:r>
      <w:r w:rsidR="0030458E" w:rsidRPr="0030458E">
        <w:rPr>
          <w:rFonts w:ascii="Tinos" w:hAnsi="Tinos"/>
          <w:sz w:val="28"/>
          <w:szCs w:val="28"/>
        </w:rPr>
        <w:t xml:space="preserve"> 135-ФЗ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 защите конкуренции</w:t>
      </w:r>
      <w:r w:rsidR="0030458E">
        <w:rPr>
          <w:rFonts w:ascii="Tinos" w:hAnsi="Tinos" w:hint="eastAsia"/>
          <w:sz w:val="28"/>
          <w:szCs w:val="28"/>
        </w:rPr>
        <w:t>»</w:t>
      </w:r>
      <w:r w:rsidR="0030458E" w:rsidRPr="0030458E">
        <w:rPr>
          <w:rFonts w:ascii="Tinos" w:hAnsi="Tinos"/>
          <w:sz w:val="28"/>
          <w:szCs w:val="28"/>
        </w:rPr>
        <w:t xml:space="preserve">, </w:t>
      </w:r>
      <w:hyperlink r:id="rId8">
        <w:r w:rsidR="0030458E">
          <w:rPr>
            <w:rFonts w:ascii="Tinos" w:hAnsi="Tinos"/>
            <w:sz w:val="28"/>
            <w:szCs w:val="28"/>
          </w:rPr>
          <w:t>У</w:t>
        </w:r>
        <w:r w:rsidR="0030458E" w:rsidRPr="0030458E">
          <w:rPr>
            <w:rFonts w:ascii="Tinos" w:hAnsi="Tinos"/>
            <w:sz w:val="28"/>
            <w:szCs w:val="28"/>
          </w:rPr>
          <w:t>казом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Президента Российской Федерации от 21</w:t>
      </w:r>
      <w:r w:rsidR="0030458E">
        <w:rPr>
          <w:rFonts w:ascii="Tinos" w:hAnsi="Tinos"/>
          <w:sz w:val="28"/>
          <w:szCs w:val="28"/>
        </w:rPr>
        <w:t xml:space="preserve"> декабря </w:t>
      </w:r>
      <w:r w:rsidR="0030458E" w:rsidRPr="0030458E">
        <w:rPr>
          <w:rFonts w:ascii="Tinos" w:hAnsi="Tinos"/>
          <w:sz w:val="28"/>
          <w:szCs w:val="28"/>
        </w:rPr>
        <w:t>2017</w:t>
      </w:r>
      <w:r w:rsidR="0030458E">
        <w:rPr>
          <w:rFonts w:ascii="Tinos" w:hAnsi="Tinos"/>
          <w:sz w:val="28"/>
          <w:szCs w:val="28"/>
        </w:rPr>
        <w:t xml:space="preserve"> года № </w:t>
      </w:r>
      <w:r w:rsidR="0030458E" w:rsidRPr="0030458E">
        <w:rPr>
          <w:rFonts w:ascii="Tinos" w:hAnsi="Tinos"/>
          <w:sz w:val="28"/>
          <w:szCs w:val="28"/>
        </w:rPr>
        <w:t xml:space="preserve">618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Об основных направлениях государственной политики по развитию конкуренции</w:t>
      </w:r>
      <w:r w:rsidR="0030458E">
        <w:rPr>
          <w:rFonts w:ascii="Tinos" w:hAnsi="Tinos" w:hint="eastAsia"/>
          <w:sz w:val="28"/>
          <w:szCs w:val="28"/>
        </w:rPr>
        <w:t>»</w:t>
      </w:r>
      <w:r w:rsidR="0030458E" w:rsidRPr="0030458E">
        <w:rPr>
          <w:rFonts w:ascii="Tinos" w:hAnsi="Tinos"/>
          <w:sz w:val="28"/>
          <w:szCs w:val="28"/>
        </w:rPr>
        <w:t xml:space="preserve">, </w:t>
      </w:r>
      <w:hyperlink r:id="rId9">
        <w:r w:rsidR="0030458E" w:rsidRPr="0030458E">
          <w:rPr>
            <w:rFonts w:ascii="Tinos" w:hAnsi="Tinos"/>
            <w:sz w:val="28"/>
            <w:szCs w:val="28"/>
          </w:rPr>
          <w:t>распоряжением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Правительства Российской Федерации от 18</w:t>
      </w:r>
      <w:r w:rsidR="0030458E">
        <w:rPr>
          <w:rFonts w:ascii="Tinos" w:hAnsi="Tinos"/>
          <w:sz w:val="28"/>
          <w:szCs w:val="28"/>
        </w:rPr>
        <w:t xml:space="preserve"> октября </w:t>
      </w:r>
      <w:r w:rsidR="0030458E" w:rsidRPr="0030458E">
        <w:rPr>
          <w:rFonts w:ascii="Tinos" w:hAnsi="Tinos"/>
          <w:sz w:val="28"/>
          <w:szCs w:val="28"/>
        </w:rPr>
        <w:t xml:space="preserve">2018 </w:t>
      </w:r>
      <w:r w:rsidR="0030458E">
        <w:rPr>
          <w:rFonts w:ascii="Tinos" w:hAnsi="Tinos"/>
          <w:sz w:val="28"/>
          <w:szCs w:val="28"/>
        </w:rPr>
        <w:t>года № 2</w:t>
      </w:r>
      <w:r w:rsidR="0030458E" w:rsidRPr="0030458E">
        <w:rPr>
          <w:rFonts w:ascii="Tinos" w:hAnsi="Tinos"/>
          <w:sz w:val="28"/>
          <w:szCs w:val="28"/>
        </w:rPr>
        <w:t xml:space="preserve">258-р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</w:t>
      </w:r>
      <w:proofErr w:type="gramEnd"/>
      <w:r w:rsidR="0030458E" w:rsidRPr="0030458E">
        <w:rPr>
          <w:rFonts w:ascii="Tinos" w:hAnsi="Tinos"/>
          <w:sz w:val="28"/>
          <w:szCs w:val="28"/>
        </w:rPr>
        <w:t xml:space="preserve"> законодательства</w:t>
      </w:r>
      <w:r w:rsidR="0030458E">
        <w:rPr>
          <w:rFonts w:ascii="Tinos" w:hAnsi="Tinos" w:hint="eastAsia"/>
          <w:sz w:val="28"/>
          <w:szCs w:val="28"/>
        </w:rPr>
        <w:t>»</w:t>
      </w:r>
      <w:r w:rsidR="008432CE">
        <w:rPr>
          <w:rFonts w:ascii="Tinos" w:hAnsi="Tinos"/>
          <w:sz w:val="28"/>
          <w:szCs w:val="28"/>
        </w:rPr>
        <w:t>, п</w:t>
      </w:r>
      <w:r w:rsidR="008432CE" w:rsidRPr="008432CE">
        <w:rPr>
          <w:rFonts w:ascii="Tinos" w:hAnsi="Tinos"/>
          <w:sz w:val="28"/>
          <w:szCs w:val="28"/>
        </w:rPr>
        <w:t>остановление</w:t>
      </w:r>
      <w:r w:rsidR="008432CE">
        <w:rPr>
          <w:rFonts w:ascii="Tinos" w:hAnsi="Tinos"/>
          <w:sz w:val="28"/>
          <w:szCs w:val="28"/>
        </w:rPr>
        <w:t>м</w:t>
      </w:r>
      <w:r w:rsidR="008432CE" w:rsidRPr="008432CE">
        <w:rPr>
          <w:rFonts w:ascii="Tinos" w:hAnsi="Tinos"/>
          <w:sz w:val="28"/>
          <w:szCs w:val="28"/>
        </w:rPr>
        <w:t xml:space="preserve"> Правительства Вологодской области от 18</w:t>
      </w:r>
      <w:r w:rsidR="008432CE">
        <w:rPr>
          <w:rFonts w:ascii="Tinos" w:hAnsi="Tinos"/>
          <w:sz w:val="28"/>
          <w:szCs w:val="28"/>
        </w:rPr>
        <w:t xml:space="preserve"> марта </w:t>
      </w:r>
      <w:r w:rsidR="008432CE" w:rsidRPr="008432CE">
        <w:rPr>
          <w:rFonts w:ascii="Tinos" w:hAnsi="Tinos"/>
          <w:sz w:val="28"/>
          <w:szCs w:val="28"/>
        </w:rPr>
        <w:t>2019</w:t>
      </w:r>
      <w:r w:rsidR="008432CE">
        <w:rPr>
          <w:rFonts w:ascii="Tinos" w:hAnsi="Tinos"/>
          <w:sz w:val="28"/>
          <w:szCs w:val="28"/>
        </w:rPr>
        <w:t xml:space="preserve"> года</w:t>
      </w:r>
      <w:r w:rsidR="008432CE" w:rsidRPr="008432CE">
        <w:rPr>
          <w:rFonts w:ascii="Tinos" w:hAnsi="Tinos"/>
          <w:sz w:val="28"/>
          <w:szCs w:val="28"/>
        </w:rPr>
        <w:t xml:space="preserve"> </w:t>
      </w:r>
      <w:r w:rsidR="008432CE">
        <w:rPr>
          <w:rFonts w:ascii="Tinos" w:hAnsi="Tinos"/>
          <w:sz w:val="28"/>
          <w:szCs w:val="28"/>
        </w:rPr>
        <w:t xml:space="preserve">№ </w:t>
      </w:r>
      <w:r w:rsidR="008432CE" w:rsidRPr="008432CE">
        <w:rPr>
          <w:rFonts w:ascii="Tinos" w:hAnsi="Tinos"/>
          <w:sz w:val="28"/>
          <w:szCs w:val="28"/>
        </w:rPr>
        <w:t>268</w:t>
      </w:r>
      <w:r w:rsidR="008432CE">
        <w:rPr>
          <w:rFonts w:ascii="Tinos" w:hAnsi="Tinos"/>
          <w:sz w:val="28"/>
          <w:szCs w:val="28"/>
        </w:rPr>
        <w:t xml:space="preserve"> </w:t>
      </w:r>
      <w:r w:rsidR="008432CE">
        <w:rPr>
          <w:rFonts w:ascii="Tinos" w:hAnsi="Tinos" w:hint="eastAsia"/>
          <w:sz w:val="28"/>
          <w:szCs w:val="28"/>
        </w:rPr>
        <w:t>«</w:t>
      </w:r>
      <w:r w:rsidR="008432CE" w:rsidRPr="008432CE">
        <w:rPr>
          <w:rFonts w:ascii="Tinos" w:hAnsi="Tinos"/>
          <w:sz w:val="28"/>
          <w:szCs w:val="28"/>
        </w:rPr>
        <w:t>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</w:t>
      </w:r>
      <w:r w:rsidR="008432CE">
        <w:rPr>
          <w:rFonts w:ascii="Tinos" w:hAnsi="Tinos" w:hint="eastAsia"/>
          <w:sz w:val="28"/>
          <w:szCs w:val="28"/>
        </w:rPr>
        <w:t>»</w:t>
      </w:r>
      <w:r w:rsidR="0030458E">
        <w:rPr>
          <w:rFonts w:ascii="Tinos" w:hAnsi="Tinos"/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администрация </w:t>
      </w:r>
      <w:r w:rsidR="0030458E">
        <w:rPr>
          <w:sz w:val="28"/>
          <w:szCs w:val="28"/>
        </w:rPr>
        <w:t>округа</w:t>
      </w:r>
    </w:p>
    <w:p w:rsidR="00824E65" w:rsidRDefault="00824E65" w:rsidP="00F95624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95624">
        <w:rPr>
          <w:spacing w:val="-2"/>
          <w:sz w:val="28"/>
          <w:szCs w:val="28"/>
        </w:rPr>
        <w:t>ПОСТАНОВЛЯЕТ:</w:t>
      </w:r>
    </w:p>
    <w:p w:rsidR="00DB4F2B" w:rsidRDefault="00DB4F2B" w:rsidP="00F956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F2B" w:rsidRDefault="00DB4F2B" w:rsidP="00DB4F2B">
      <w:pPr>
        <w:widowControl w:val="0"/>
        <w:numPr>
          <w:ilvl w:val="0"/>
          <w:numId w:val="1"/>
        </w:numPr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" w:right="11" w:firstLine="710"/>
        <w:jc w:val="both"/>
        <w:rPr>
          <w:sz w:val="28"/>
          <w:szCs w:val="28"/>
        </w:rPr>
      </w:pPr>
      <w:r w:rsidRPr="00DB4F2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</w:t>
      </w:r>
      <w:r w:rsidRPr="00DB4F2B">
        <w:rPr>
          <w:sz w:val="28"/>
          <w:szCs w:val="28"/>
        </w:rPr>
        <w:t>администрации Вожегодского муниципального округа от 31 января 2024 года № 85 «О системе внутреннего обеспечения соответствия требованиям антимонопольного законодательства в администрации Вожегодского муниципального округа»</w:t>
      </w:r>
      <w:r>
        <w:rPr>
          <w:sz w:val="28"/>
          <w:szCs w:val="28"/>
        </w:rPr>
        <w:t xml:space="preserve"> следующие изменения: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 в Положении</w:t>
      </w:r>
      <w:r w:rsidRPr="00DB4F2B">
        <w:t xml:space="preserve"> </w:t>
      </w:r>
      <w:r w:rsidRPr="00DB4F2B">
        <w:rPr>
          <w:sz w:val="28"/>
          <w:szCs w:val="28"/>
        </w:rPr>
        <w:t>об организации в администрации Вожегодского муниципального округа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>, утвержденном постановлением: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1.1.1. пункты 2.2 – 2.3 раздела II Положения изложить в новой редакции: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 Функции уполномоченного подразделения, связанные с организацией и функционированием антимонопольного комплаенса в администрации округа, возлагаются на отдел кадрового и правового обеспечения  администрации округа. </w:t>
      </w:r>
    </w:p>
    <w:p w:rsidR="00DB4F2B" w:rsidRPr="00AC15A5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2.3. </w:t>
      </w:r>
      <w:r w:rsidRPr="00AC15A5">
        <w:rPr>
          <w:spacing w:val="-1"/>
          <w:sz w:val="28"/>
          <w:szCs w:val="28"/>
        </w:rPr>
        <w:t xml:space="preserve">К компетенции отдела </w:t>
      </w:r>
      <w:r>
        <w:rPr>
          <w:sz w:val="28"/>
          <w:szCs w:val="28"/>
        </w:rPr>
        <w:t>кадрового и правового обеспечения</w:t>
      </w:r>
      <w:r w:rsidRPr="00AC15A5">
        <w:rPr>
          <w:spacing w:val="-1"/>
          <w:sz w:val="28"/>
          <w:szCs w:val="28"/>
        </w:rPr>
        <w:t xml:space="preserve">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 относятся следующие функции:</w:t>
      </w:r>
    </w:p>
    <w:p w:rsidR="00DB4F2B" w:rsidRPr="00AC15A5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lastRenderedPageBreak/>
        <w:t xml:space="preserve">а) подготовка и представление </w:t>
      </w:r>
      <w:r>
        <w:rPr>
          <w:spacing w:val="-1"/>
          <w:sz w:val="28"/>
          <w:szCs w:val="28"/>
        </w:rPr>
        <w:t>главе округа на утверждение</w:t>
      </w:r>
      <w:r w:rsidRPr="00AC15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постановления администрации округа</w:t>
      </w:r>
      <w:r w:rsidRPr="00AC15A5">
        <w:rPr>
          <w:spacing w:val="-1"/>
          <w:sz w:val="28"/>
          <w:szCs w:val="28"/>
        </w:rPr>
        <w:t xml:space="preserve"> об антимонопольном комплаенсе (внесении изменений в </w:t>
      </w:r>
      <w:proofErr w:type="gramStart"/>
      <w:r w:rsidRPr="00AC15A5">
        <w:rPr>
          <w:spacing w:val="-1"/>
          <w:sz w:val="28"/>
          <w:szCs w:val="28"/>
        </w:rPr>
        <w:t>антимонопольный</w:t>
      </w:r>
      <w:proofErr w:type="gramEnd"/>
      <w:r w:rsidRPr="00AC15A5">
        <w:rPr>
          <w:spacing w:val="-1"/>
          <w:sz w:val="28"/>
          <w:szCs w:val="28"/>
        </w:rPr>
        <w:t xml:space="preserve"> комплаенс), а также муниципальных правовых актов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, регламентирующих вопросы организации и функционирования антимонопольного комплаенса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обобщение информации и проведение анализа о </w:t>
      </w:r>
      <w:r w:rsidRPr="00AC15A5">
        <w:rPr>
          <w:spacing w:val="-1"/>
          <w:sz w:val="28"/>
          <w:szCs w:val="28"/>
        </w:rPr>
        <w:t>выявлени</w:t>
      </w:r>
      <w:r>
        <w:rPr>
          <w:spacing w:val="-1"/>
          <w:sz w:val="28"/>
          <w:szCs w:val="28"/>
        </w:rPr>
        <w:t>и</w:t>
      </w:r>
      <w:r w:rsidRPr="00AC15A5">
        <w:rPr>
          <w:spacing w:val="-1"/>
          <w:sz w:val="28"/>
          <w:szCs w:val="28"/>
        </w:rPr>
        <w:t xml:space="preserve">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</w:t>
      </w:r>
      <w:r w:rsidRPr="00AC15A5">
        <w:rPr>
          <w:spacing w:val="-1"/>
          <w:sz w:val="28"/>
          <w:szCs w:val="28"/>
        </w:rPr>
        <w:t>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, разработка карты </w:t>
      </w:r>
      <w:r w:rsidRPr="00AC15A5">
        <w:rPr>
          <w:spacing w:val="-1"/>
          <w:sz w:val="28"/>
          <w:szCs w:val="28"/>
        </w:rPr>
        <w:t>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 и мероприятий по их снижению</w:t>
      </w:r>
      <w:r w:rsidRPr="00AC15A5">
        <w:rPr>
          <w:spacing w:val="-1"/>
          <w:sz w:val="28"/>
          <w:szCs w:val="28"/>
        </w:rPr>
        <w:t>;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подготовка для подписания главой округа и утверждения </w:t>
      </w:r>
      <w:r w:rsidRPr="00D4540F">
        <w:rPr>
          <w:spacing w:val="-1"/>
          <w:sz w:val="28"/>
          <w:szCs w:val="28"/>
        </w:rPr>
        <w:t>Совет</w:t>
      </w:r>
      <w:r>
        <w:rPr>
          <w:spacing w:val="-1"/>
          <w:sz w:val="28"/>
          <w:szCs w:val="28"/>
        </w:rPr>
        <w:t>ом</w:t>
      </w:r>
      <w:r w:rsidRPr="00D4540F">
        <w:rPr>
          <w:spacing w:val="-1"/>
          <w:sz w:val="28"/>
          <w:szCs w:val="28"/>
        </w:rPr>
        <w:t xml:space="preserve"> по вопросам эффективности организации и функционирования в администрации округа антимонопольного комплаенса</w:t>
      </w:r>
      <w:r>
        <w:rPr>
          <w:spacing w:val="-1"/>
          <w:sz w:val="28"/>
          <w:szCs w:val="28"/>
        </w:rPr>
        <w:t xml:space="preserve"> доклада об </w:t>
      </w:r>
      <w:proofErr w:type="gramStart"/>
      <w:r>
        <w:rPr>
          <w:spacing w:val="-1"/>
          <w:sz w:val="28"/>
          <w:szCs w:val="28"/>
        </w:rPr>
        <w:t>антимонопольном</w:t>
      </w:r>
      <w:proofErr w:type="gramEnd"/>
      <w:r>
        <w:rPr>
          <w:spacing w:val="-1"/>
          <w:sz w:val="28"/>
          <w:szCs w:val="28"/>
        </w:rPr>
        <w:t xml:space="preserve"> комплаенсе;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взаимодействие с антимонопольным органом и организация содействия ему в части, касающейся вопросов, связанных с проводимыми проверками; 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информирование главы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е)</w:t>
      </w:r>
      <w:r w:rsidRPr="00AC15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AC15A5">
        <w:rPr>
          <w:spacing w:val="-1"/>
          <w:sz w:val="28"/>
          <w:szCs w:val="28"/>
        </w:rPr>
        <w:t xml:space="preserve">ыявление конфликта интересов в деятельности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в сфере функционирования антимонопольного комплаенса, разработка предложений по его предотвращению, проведение соответствующих служебных проверок</w:t>
      </w:r>
      <w:r>
        <w:rPr>
          <w:spacing w:val="-1"/>
          <w:sz w:val="28"/>
          <w:szCs w:val="28"/>
        </w:rPr>
        <w:t>;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ж) организация обучения служащих администрации округа по вопросам, связанным с соблюдением антимонопольного законодательства и антимонопольного комплаенса; 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</w:t>
      </w:r>
      <w:proofErr w:type="spellEnd"/>
      <w:r>
        <w:rPr>
          <w:spacing w:val="-1"/>
          <w:sz w:val="28"/>
          <w:szCs w:val="28"/>
        </w:rPr>
        <w:t>) ознакомление гражданина Российской Федерации с основами антимонопольного законодательства и настоящим Положением при поступлении на муниципальную службу (при приеме на работу);</w:t>
      </w:r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и) </w:t>
      </w:r>
      <w:r w:rsidRPr="00AC15A5">
        <w:rPr>
          <w:spacing w:val="-1"/>
          <w:sz w:val="28"/>
          <w:szCs w:val="28"/>
        </w:rPr>
        <w:t xml:space="preserve">консультирование муниципальных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 в администрации </w:t>
      </w:r>
      <w:r>
        <w:rPr>
          <w:spacing w:val="-1"/>
          <w:sz w:val="28"/>
          <w:szCs w:val="28"/>
        </w:rPr>
        <w:t>округа в пределах компетенции отдела</w:t>
      </w:r>
      <w:r w:rsidRPr="00AC15A5">
        <w:rPr>
          <w:spacing w:val="-1"/>
          <w:sz w:val="28"/>
          <w:szCs w:val="28"/>
        </w:rPr>
        <w:t>;</w:t>
      </w:r>
    </w:p>
    <w:p w:rsidR="00DB4F2B" w:rsidRPr="00AC15A5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к) </w:t>
      </w:r>
      <w:r w:rsidRPr="00AC15A5">
        <w:rPr>
          <w:spacing w:val="-1"/>
          <w:sz w:val="28"/>
          <w:szCs w:val="28"/>
        </w:rPr>
        <w:t xml:space="preserve">организация взаимодействия с другими структурными подразделениями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антимонопольным комплаенсом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  <w:proofErr w:type="gramEnd"/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л)</w:t>
      </w:r>
      <w:r w:rsidRPr="00AC15A5">
        <w:rPr>
          <w:spacing w:val="-1"/>
          <w:sz w:val="28"/>
          <w:szCs w:val="28"/>
        </w:rPr>
        <w:t xml:space="preserve"> осуществление иных функций, предусмотренных настоящим Положением</w:t>
      </w:r>
      <w:proofErr w:type="gramStart"/>
      <w:r w:rsidRPr="00AC15A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»;</w:t>
      </w:r>
      <w:proofErr w:type="gramEnd"/>
    </w:p>
    <w:p w:rsidR="00DB4F2B" w:rsidRDefault="00DB4F2B" w:rsidP="00DB4F2B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1.1.2. пункт 2.4 раздела II Положения, определяющий компетенцию контрольно-организационного отдела администрации округа, исключить. 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1.1.3. в пункте 3.1.</w:t>
      </w:r>
      <w:r w:rsidRPr="00DB4F2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раздела III Положения</w:t>
      </w:r>
      <w:r>
        <w:rPr>
          <w:sz w:val="28"/>
          <w:szCs w:val="28"/>
        </w:rPr>
        <w:t xml:space="preserve"> 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в пункте </w:t>
      </w:r>
      <w:r w:rsidRPr="00DB4F2B">
        <w:rPr>
          <w:sz w:val="28"/>
          <w:szCs w:val="28"/>
        </w:rPr>
        <w:t xml:space="preserve">3.2. </w:t>
      </w:r>
      <w:r>
        <w:rPr>
          <w:spacing w:val="-1"/>
          <w:sz w:val="28"/>
          <w:szCs w:val="28"/>
        </w:rPr>
        <w:t>раздела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1.1.5. в подпункте 3.2.1. пункта 3.2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1.1.6. в подпункте 3.2.2. пункта 3.2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1.1.7. в пункте 3.3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1.1.8. в пункте 3.4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1.1.9. в пункте 3.6 раздела</w:t>
      </w:r>
      <w:r>
        <w:rPr>
          <w:spacing w:val="-1"/>
          <w:sz w:val="28"/>
          <w:szCs w:val="28"/>
        </w:rPr>
        <w:t xml:space="preserve"> III Положения</w:t>
      </w:r>
      <w:r w:rsidRPr="00DB4F2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«юридическим отделом» заменить словами «отделом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1.1.10. в пункте 5.1. раздела V Положения слова «юридический отдел» заменить словами «отдел кадрового и правового обеспечения»;</w:t>
      </w:r>
    </w:p>
    <w:p w:rsid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1.1.11. в пункте 5.2. раздела V Положения слова «юридический отдел» заменить словами «отдел кадрового и правового обеспечения»;</w:t>
      </w:r>
    </w:p>
    <w:p w:rsidR="00DB4F2B" w:rsidRPr="00DB4F2B" w:rsidRDefault="00DB4F2B" w:rsidP="00DB4F2B">
      <w:pPr>
        <w:widowControl w:val="0"/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ind w:left="142" w:right="11" w:firstLine="582"/>
        <w:jc w:val="both"/>
        <w:rPr>
          <w:sz w:val="28"/>
          <w:szCs w:val="28"/>
        </w:rPr>
      </w:pPr>
      <w:r>
        <w:rPr>
          <w:sz w:val="28"/>
          <w:szCs w:val="28"/>
        </w:rPr>
        <w:t>1.1.12. в пункте 6.2 раздела VI Положения слова «юридическим отделом» заменить словами «отделом кадрового и правового обеспечения»;</w:t>
      </w:r>
    </w:p>
    <w:p w:rsidR="00DB4F2B" w:rsidRPr="007A56F8" w:rsidRDefault="00DB4F2B" w:rsidP="00DB4F2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left="34" w:firstLine="701"/>
        <w:jc w:val="both"/>
      </w:pPr>
      <w:r w:rsidRPr="007A56F8">
        <w:rPr>
          <w:color w:val="000000"/>
        </w:rPr>
        <w:t> </w:t>
      </w:r>
      <w:r w:rsidRPr="007A56F8">
        <w:rPr>
          <w:sz w:val="28"/>
          <w:szCs w:val="28"/>
        </w:rPr>
        <w:t xml:space="preserve">2. </w:t>
      </w:r>
      <w:r w:rsidRPr="007A56F8">
        <w:rPr>
          <w:spacing w:val="-1"/>
          <w:sz w:val="28"/>
          <w:szCs w:val="28"/>
        </w:rPr>
        <w:t>Настоящее постановление вступает в силу с момента подписания и</w:t>
      </w:r>
      <w:r w:rsidRPr="007A56F8">
        <w:rPr>
          <w:spacing w:val="-1"/>
          <w:sz w:val="28"/>
          <w:szCs w:val="28"/>
        </w:rPr>
        <w:br/>
        <w:t>подлежит размещению на официальном сайте администрации Вожегодского</w:t>
      </w:r>
      <w:r w:rsidRPr="007A56F8">
        <w:rPr>
          <w:spacing w:val="-1"/>
          <w:sz w:val="28"/>
          <w:szCs w:val="28"/>
        </w:rPr>
        <w:br/>
      </w:r>
      <w:r w:rsidRPr="007A56F8">
        <w:rPr>
          <w:sz w:val="28"/>
          <w:szCs w:val="28"/>
        </w:rPr>
        <w:t>муниципального округа в информационно-телекоммуникационной сети</w:t>
      </w:r>
      <w:r w:rsidRPr="007A56F8">
        <w:rPr>
          <w:sz w:val="28"/>
          <w:szCs w:val="28"/>
        </w:rPr>
        <w:br/>
        <w:t>«Интернет».</w:t>
      </w:r>
    </w:p>
    <w:p w:rsidR="00DB4F2B" w:rsidRDefault="00DB4F2B" w:rsidP="00DB4F2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A924FB">
        <w:rPr>
          <w:sz w:val="28"/>
        </w:rPr>
        <w:t xml:space="preserve">. </w:t>
      </w:r>
      <w:proofErr w:type="gramStart"/>
      <w:r w:rsidRPr="00A924FB">
        <w:rPr>
          <w:sz w:val="28"/>
        </w:rPr>
        <w:t>Контроль за</w:t>
      </w:r>
      <w:proofErr w:type="gramEnd"/>
      <w:r w:rsidRPr="00A924FB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DB4F2B" w:rsidRDefault="00DB4F2B" w:rsidP="00DB4F2B">
      <w:pPr>
        <w:ind w:firstLine="708"/>
        <w:jc w:val="both"/>
        <w:rPr>
          <w:sz w:val="28"/>
        </w:rPr>
      </w:pPr>
    </w:p>
    <w:p w:rsidR="00DB4F2B" w:rsidRDefault="00DB4F2B" w:rsidP="00DB4F2B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Глава </w:t>
      </w:r>
      <w:r w:rsidRPr="00D36FA2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D36FA2">
        <w:rPr>
          <w:sz w:val="28"/>
          <w:szCs w:val="28"/>
        </w:rPr>
        <w:tab/>
      </w:r>
      <w:r w:rsidRPr="00D36FA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>
        <w:rPr>
          <w:sz w:val="28"/>
        </w:rPr>
        <w:t>Е.В. Первов</w:t>
      </w:r>
    </w:p>
    <w:p w:rsidR="00824E65" w:rsidRDefault="00824E65" w:rsidP="00B0336F">
      <w:pPr>
        <w:shd w:val="clear" w:color="auto" w:fill="FFFFFF"/>
        <w:tabs>
          <w:tab w:val="left" w:pos="709"/>
        </w:tabs>
        <w:jc w:val="both"/>
      </w:pPr>
    </w:p>
    <w:p w:rsidR="00824E65" w:rsidRDefault="00824E65" w:rsidP="00B0336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6" w:lineRule="exact"/>
        <w:ind w:right="34" w:firstLine="706"/>
        <w:jc w:val="both"/>
        <w:rPr>
          <w:spacing w:val="-7"/>
          <w:sz w:val="28"/>
          <w:szCs w:val="28"/>
        </w:rPr>
      </w:pPr>
    </w:p>
    <w:p w:rsidR="00824E65" w:rsidRPr="003E4EF3" w:rsidRDefault="00824E65" w:rsidP="003E4EF3">
      <w:pPr>
        <w:shd w:val="clear" w:color="auto" w:fill="FFFFFF"/>
        <w:jc w:val="center"/>
        <w:rPr>
          <w:sz w:val="28"/>
          <w:szCs w:val="28"/>
        </w:rPr>
      </w:pPr>
    </w:p>
    <w:sectPr w:rsidR="00824E65" w:rsidRPr="003E4EF3" w:rsidSect="00A84B74">
      <w:headerReference w:type="even" r:id="rId10"/>
      <w:headerReference w:type="default" r:id="rId11"/>
      <w:pgSz w:w="11907" w:h="16840" w:code="9"/>
      <w:pgMar w:top="851" w:right="567" w:bottom="851" w:left="1701" w:header="567" w:footer="624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2B" w:rsidRDefault="00DB4F2B">
      <w:r>
        <w:separator/>
      </w:r>
    </w:p>
  </w:endnote>
  <w:endnote w:type="continuationSeparator" w:id="0">
    <w:p w:rsidR="00DB4F2B" w:rsidRDefault="00DB4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2B" w:rsidRDefault="00DB4F2B">
      <w:r>
        <w:separator/>
      </w:r>
    </w:p>
  </w:footnote>
  <w:footnote w:type="continuationSeparator" w:id="0">
    <w:p w:rsidR="00DB4F2B" w:rsidRDefault="00DB4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2B" w:rsidRDefault="00DB4F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4F2B" w:rsidRDefault="00DB4F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2B" w:rsidRDefault="00DB4F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F6A">
      <w:rPr>
        <w:rStyle w:val="a5"/>
        <w:noProof/>
      </w:rPr>
      <w:t>2</w:t>
    </w:r>
    <w:r>
      <w:rPr>
        <w:rStyle w:val="a5"/>
      </w:rPr>
      <w:fldChar w:fldCharType="end"/>
    </w:r>
  </w:p>
  <w:p w:rsidR="00DB4F2B" w:rsidRDefault="00DB4F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61CE2"/>
    <w:lvl w:ilvl="0">
      <w:numFmt w:val="bullet"/>
      <w:lvlText w:val="*"/>
      <w:lvlJc w:val="left"/>
    </w:lvl>
  </w:abstractNum>
  <w:abstractNum w:abstractNumId="1">
    <w:nsid w:val="124D4DCA"/>
    <w:multiLevelType w:val="singleLevel"/>
    <w:tmpl w:val="F5AC742E"/>
    <w:lvl w:ilvl="0">
      <w:start w:val="1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297414D8"/>
    <w:multiLevelType w:val="singleLevel"/>
    <w:tmpl w:val="CBAC1714"/>
    <w:lvl w:ilvl="0">
      <w:start w:val="3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5DCB0875"/>
    <w:multiLevelType w:val="singleLevel"/>
    <w:tmpl w:val="3576389C"/>
    <w:lvl w:ilvl="0">
      <w:start w:val="6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66517DDC"/>
    <w:multiLevelType w:val="singleLevel"/>
    <w:tmpl w:val="F438D23C"/>
    <w:lvl w:ilvl="0">
      <w:start w:val="1"/>
      <w:numFmt w:val="decimal"/>
      <w:lvlText w:val="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5">
    <w:nsid w:val="70B948A3"/>
    <w:multiLevelType w:val="singleLevel"/>
    <w:tmpl w:val="CC7674F2"/>
    <w:lvl w:ilvl="0">
      <w:start w:val="1"/>
      <w:numFmt w:val="decimal"/>
      <w:lvlText w:val="6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A62"/>
    <w:rsid w:val="00000265"/>
    <w:rsid w:val="00007262"/>
    <w:rsid w:val="000106FB"/>
    <w:rsid w:val="000336CA"/>
    <w:rsid w:val="00090939"/>
    <w:rsid w:val="0012461D"/>
    <w:rsid w:val="0030458E"/>
    <w:rsid w:val="00311606"/>
    <w:rsid w:val="00331C44"/>
    <w:rsid w:val="003E4EF3"/>
    <w:rsid w:val="004365FA"/>
    <w:rsid w:val="004B2D92"/>
    <w:rsid w:val="004B519F"/>
    <w:rsid w:val="005060EB"/>
    <w:rsid w:val="00507C96"/>
    <w:rsid w:val="00511053"/>
    <w:rsid w:val="005D3CD6"/>
    <w:rsid w:val="005F70D2"/>
    <w:rsid w:val="0061169B"/>
    <w:rsid w:val="00674104"/>
    <w:rsid w:val="006E65BF"/>
    <w:rsid w:val="007868F7"/>
    <w:rsid w:val="00824E65"/>
    <w:rsid w:val="0084000E"/>
    <w:rsid w:val="008432CE"/>
    <w:rsid w:val="008B3CE0"/>
    <w:rsid w:val="00933A1D"/>
    <w:rsid w:val="009A0626"/>
    <w:rsid w:val="009E710B"/>
    <w:rsid w:val="00A067BF"/>
    <w:rsid w:val="00A32C87"/>
    <w:rsid w:val="00A83135"/>
    <w:rsid w:val="00A84B74"/>
    <w:rsid w:val="00AC15A5"/>
    <w:rsid w:val="00AD6DD1"/>
    <w:rsid w:val="00B0336F"/>
    <w:rsid w:val="00B13D07"/>
    <w:rsid w:val="00B2653D"/>
    <w:rsid w:val="00B74A31"/>
    <w:rsid w:val="00B87046"/>
    <w:rsid w:val="00BC4CF0"/>
    <w:rsid w:val="00CD1F6A"/>
    <w:rsid w:val="00CD373C"/>
    <w:rsid w:val="00D4540F"/>
    <w:rsid w:val="00DB4F2B"/>
    <w:rsid w:val="00ED1F43"/>
    <w:rsid w:val="00F65635"/>
    <w:rsid w:val="00F95624"/>
    <w:rsid w:val="00FA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4B7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A84B7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84B7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0A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A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84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A75"/>
    <w:rPr>
      <w:sz w:val="20"/>
      <w:szCs w:val="20"/>
    </w:rPr>
  </w:style>
  <w:style w:type="character" w:styleId="a5">
    <w:name w:val="page number"/>
    <w:basedOn w:val="a0"/>
    <w:uiPriority w:val="99"/>
    <w:rsid w:val="00A84B74"/>
    <w:rPr>
      <w:rFonts w:cs="Times New Roman"/>
    </w:rPr>
  </w:style>
  <w:style w:type="paragraph" w:customStyle="1" w:styleId="ConsPlusNormal">
    <w:name w:val="ConsPlusNormal"/>
    <w:qFormat/>
    <w:rsid w:val="0061169B"/>
    <w:pPr>
      <w:widowControl w:val="0"/>
      <w:suppressAutoHyphens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11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6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37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4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9384&amp;dst=1000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BAD59C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BAD59C51.dot</Template>
  <TotalTime>1</TotalTime>
  <Pages>3</Pages>
  <Words>718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2024-01-31T13:10:00Z</cp:lastPrinted>
  <dcterms:created xsi:type="dcterms:W3CDTF">2025-01-21T06:19:00Z</dcterms:created>
  <dcterms:modified xsi:type="dcterms:W3CDTF">2025-01-21T06:19:00Z</dcterms:modified>
</cp:coreProperties>
</file>