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C3" w:rsidRDefault="00B301C3" w:rsidP="00B301C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постановлением администрации Вожегодского муниципального района от 28.12.2022 № 813 (в редакции постановлений администрации Вожегодского муниципального округа от 14.07.2023 № 632, от 13.10.2023 № 920, от 18.12.2023 № 1164, от 22.01.2024 № 38</w:t>
      </w:r>
      <w:r w:rsidR="0092230C">
        <w:rPr>
          <w:sz w:val="28"/>
          <w:szCs w:val="28"/>
        </w:rPr>
        <w:t xml:space="preserve">, </w:t>
      </w:r>
      <w:proofErr w:type="gramStart"/>
      <w:r w:rsidR="0092230C">
        <w:rPr>
          <w:sz w:val="28"/>
          <w:szCs w:val="28"/>
        </w:rPr>
        <w:t>от</w:t>
      </w:r>
      <w:proofErr w:type="gramEnd"/>
      <w:r w:rsidR="0092230C">
        <w:rPr>
          <w:sz w:val="28"/>
          <w:szCs w:val="28"/>
        </w:rPr>
        <w:t xml:space="preserve"> 25.03.2024 № 225</w:t>
      </w:r>
      <w:r w:rsidR="00F01EE3">
        <w:rPr>
          <w:sz w:val="28"/>
          <w:szCs w:val="28"/>
        </w:rPr>
        <w:t>, от 24.04.2024 № 427</w:t>
      </w:r>
      <w:r w:rsidR="00A71195">
        <w:rPr>
          <w:sz w:val="28"/>
          <w:szCs w:val="28"/>
        </w:rPr>
        <w:t>, от 14.06.2024 № 634</w:t>
      </w:r>
      <w:r w:rsidR="00F97BDC">
        <w:rPr>
          <w:sz w:val="28"/>
          <w:szCs w:val="28"/>
        </w:rPr>
        <w:t>, от 25.06.2024 № 664</w:t>
      </w:r>
      <w:r w:rsidR="00797C63">
        <w:rPr>
          <w:sz w:val="28"/>
          <w:szCs w:val="28"/>
        </w:rPr>
        <w:t>, от 14.08.2024 № 876</w:t>
      </w:r>
      <w:r>
        <w:rPr>
          <w:sz w:val="28"/>
          <w:szCs w:val="28"/>
        </w:rPr>
        <w:t>)</w:t>
      </w: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B301C3" w:rsidRDefault="00B301C3" w:rsidP="00B301C3">
      <w:pPr>
        <w:snapToGrid w:val="0"/>
        <w:jc w:val="both"/>
        <w:rPr>
          <w:sz w:val="28"/>
          <w:szCs w:val="28"/>
        </w:rPr>
      </w:pPr>
    </w:p>
    <w:p w:rsidR="00CE55F1" w:rsidRDefault="00CE55F1" w:rsidP="00DA2CB5">
      <w:pPr>
        <w:jc w:val="center"/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«Социальная поддержка граждан Вожегодского  </w:t>
      </w: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 на 2023 - 2027 годы»</w:t>
      </w: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</w:p>
    <w:p w:rsidR="00CE55F1" w:rsidRDefault="00CE55F1" w:rsidP="00DA2CB5">
      <w:pPr>
        <w:jc w:val="center"/>
        <w:rPr>
          <w:b/>
          <w:bCs/>
          <w:sz w:val="36"/>
          <w:szCs w:val="36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4077"/>
        <w:gridCol w:w="709"/>
        <w:gridCol w:w="4961"/>
      </w:tblGrid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961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</w:p>
        </w:tc>
      </w:tr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7374E3">
              <w:rPr>
                <w:sz w:val="28"/>
                <w:szCs w:val="28"/>
              </w:rPr>
              <w:t xml:space="preserve">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374E3">
              <w:rPr>
                <w:sz w:val="28"/>
                <w:szCs w:val="28"/>
              </w:rPr>
              <w:t xml:space="preserve"> </w:t>
            </w:r>
          </w:p>
          <w:p w:rsidR="00CE55F1" w:rsidRPr="007374E3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  <w:r w:rsidRPr="007374E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961" w:type="dxa"/>
          </w:tcPr>
          <w:p w:rsidR="00CE55F1" w:rsidRDefault="00CE55F1" w:rsidP="00EB7E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Ирина Валентиновна</w:t>
            </w:r>
            <w:r w:rsidR="00AE1363">
              <w:rPr>
                <w:color w:val="000000"/>
                <w:sz w:val="28"/>
                <w:szCs w:val="28"/>
              </w:rPr>
              <w:t>,</w:t>
            </w:r>
          </w:p>
          <w:p w:rsidR="00AE1363" w:rsidRDefault="00AE1363" w:rsidP="00EB7E1E">
            <w:pPr>
              <w:jc w:val="right"/>
              <w:rPr>
                <w:color w:val="000000"/>
                <w:sz w:val="28"/>
              </w:rPr>
            </w:pPr>
            <w:r w:rsidRPr="007374E3">
              <w:rPr>
                <w:color w:val="000000"/>
                <w:sz w:val="28"/>
              </w:rPr>
              <w:t>8 (817 44) 2-19-84</w:t>
            </w:r>
          </w:p>
          <w:p w:rsidR="00AE1363" w:rsidRPr="00050985" w:rsidRDefault="00AE1363" w:rsidP="00EB7E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admin@vozhega.ru</w:t>
            </w:r>
          </w:p>
        </w:tc>
      </w:tr>
      <w:tr w:rsidR="00CE55F1" w:rsidRPr="007374E3">
        <w:tc>
          <w:tcPr>
            <w:tcW w:w="4077" w:type="dxa"/>
          </w:tcPr>
          <w:p w:rsidR="00CE55F1" w:rsidRPr="007374E3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55F1" w:rsidRPr="007374E3" w:rsidRDefault="00CE55F1" w:rsidP="00EB7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E55F1" w:rsidRPr="007374E3" w:rsidRDefault="00CE55F1" w:rsidP="00EB7E1E">
            <w:pPr>
              <w:jc w:val="right"/>
              <w:rPr>
                <w:sz w:val="28"/>
                <w:szCs w:val="28"/>
              </w:rPr>
            </w:pPr>
          </w:p>
        </w:tc>
      </w:tr>
    </w:tbl>
    <w:p w:rsidR="00CE55F1" w:rsidRDefault="00CE55F1" w:rsidP="00DA2CB5">
      <w:pPr>
        <w:jc w:val="both"/>
        <w:rPr>
          <w:sz w:val="28"/>
          <w:szCs w:val="28"/>
        </w:rPr>
      </w:pPr>
    </w:p>
    <w:p w:rsidR="00CE55F1" w:rsidRDefault="00CE55F1" w:rsidP="00DA2CB5">
      <w:pPr>
        <w:jc w:val="both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jc w:val="center"/>
        <w:rPr>
          <w:b/>
          <w:bCs/>
          <w:sz w:val="28"/>
          <w:szCs w:val="28"/>
        </w:rPr>
      </w:pPr>
    </w:p>
    <w:p w:rsidR="00CE55F1" w:rsidRDefault="00CE55F1" w:rsidP="00DA2C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55F1" w:rsidRPr="003E2B0E" w:rsidRDefault="00CE55F1" w:rsidP="00DA2CB5">
      <w:pPr>
        <w:jc w:val="center"/>
        <w:rPr>
          <w:b/>
          <w:bCs/>
          <w:sz w:val="28"/>
          <w:szCs w:val="28"/>
        </w:rPr>
      </w:pPr>
      <w:r w:rsidRPr="003E2B0E">
        <w:rPr>
          <w:b/>
          <w:bCs/>
          <w:sz w:val="28"/>
          <w:szCs w:val="28"/>
        </w:rPr>
        <w:lastRenderedPageBreak/>
        <w:t>Паспорт муниципальной программы</w:t>
      </w:r>
    </w:p>
    <w:p w:rsidR="00CE55F1" w:rsidRDefault="00CE55F1" w:rsidP="00DA2CB5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48"/>
        <w:gridCol w:w="7299"/>
      </w:tblGrid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E55F1" w:rsidRDefault="00CE55F1" w:rsidP="00EB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CE55F1" w:rsidRPr="004B1B67" w:rsidRDefault="00CE55F1" w:rsidP="00EB7E1E">
            <w:pPr>
              <w:jc w:val="both"/>
              <w:rPr>
                <w:shd w:val="clear" w:color="auto" w:fill="FFFF00"/>
              </w:rPr>
            </w:pPr>
          </w:p>
        </w:tc>
        <w:tc>
          <w:tcPr>
            <w:tcW w:w="7299" w:type="dxa"/>
          </w:tcPr>
          <w:p w:rsidR="00CE55F1" w:rsidRDefault="00CE55F1" w:rsidP="00EB7E1E">
            <w:pPr>
              <w:snapToGrid w:val="0"/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 Вожегодского муниципального  округа  на  2023 - 2027  годы»</w:t>
            </w:r>
          </w:p>
          <w:p w:rsidR="00CE55F1" w:rsidRDefault="00CE55F1" w:rsidP="00EB7E1E">
            <w:pPr>
              <w:ind w:firstLine="387"/>
              <w:jc w:val="right"/>
              <w:rPr>
                <w:sz w:val="28"/>
                <w:szCs w:val="28"/>
              </w:rPr>
            </w:pP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E55F1" w:rsidRDefault="00CE55F1" w:rsidP="00EB7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CE55F1" w:rsidRPr="004B1B67" w:rsidRDefault="00CE55F1" w:rsidP="00EB7E1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299" w:type="dxa"/>
          </w:tcPr>
          <w:p w:rsidR="00CE55F1" w:rsidRDefault="00CE55F1" w:rsidP="00EB7E1E">
            <w:pPr>
              <w:snapToGrid w:val="0"/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Вожегодского муниципального округа (далее – администрация округа)</w:t>
            </w:r>
          </w:p>
          <w:p w:rsidR="00CE55F1" w:rsidRDefault="00CE55F1" w:rsidP="00EB7E1E">
            <w:pPr>
              <w:ind w:firstLine="387"/>
              <w:jc w:val="right"/>
              <w:rPr>
                <w:sz w:val="28"/>
                <w:szCs w:val="28"/>
              </w:rPr>
            </w:pPr>
          </w:p>
          <w:p w:rsidR="00CE55F1" w:rsidRPr="0015039D" w:rsidRDefault="00CE55F1" w:rsidP="00EB7E1E">
            <w:pPr>
              <w:ind w:firstLine="387"/>
              <w:rPr>
                <w:sz w:val="28"/>
                <w:szCs w:val="28"/>
              </w:rPr>
            </w:pPr>
          </w:p>
        </w:tc>
      </w:tr>
      <w:tr w:rsidR="00CE55F1">
        <w:trPr>
          <w:trHeight w:val="88"/>
        </w:trPr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99" w:type="dxa"/>
          </w:tcPr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образования администрации Вожегодского муниципального округа;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бюджетные учреждения культуры округа;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 «Молодежный центр»;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МБУ «Физкультурно-оздоровительный комплекс»;           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муниципальные бюджетные образовательные учреждения округа;           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6D34">
              <w:rPr>
                <w:sz w:val="28"/>
                <w:szCs w:val="28"/>
              </w:rPr>
              <w:t xml:space="preserve">муниципальное казенное учреждение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96D34">
              <w:rPr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услуг»;</w:t>
            </w:r>
            <w:r>
              <w:rPr>
                <w:sz w:val="28"/>
                <w:szCs w:val="28"/>
              </w:rPr>
              <w:t xml:space="preserve">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ВО «КЦСОН» (по согласованию);  </w:t>
            </w:r>
          </w:p>
          <w:p w:rsidR="00CE55F1" w:rsidRDefault="00CE55F1" w:rsidP="00EB7E1E">
            <w:pPr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БУЗ ВО «Вожегодская ЦРБ» (по согласованию)     </w:t>
            </w:r>
          </w:p>
          <w:p w:rsidR="00CE55F1" w:rsidRPr="004B1B67" w:rsidRDefault="00CE55F1" w:rsidP="00EB7E1E">
            <w:pPr>
              <w:ind w:firstLine="387"/>
              <w:jc w:val="both"/>
              <w:rPr>
                <w:sz w:val="16"/>
                <w:szCs w:val="16"/>
              </w:rPr>
            </w:pPr>
          </w:p>
        </w:tc>
      </w:tr>
      <w:tr w:rsidR="00CE55F1">
        <w:trPr>
          <w:trHeight w:val="73"/>
        </w:trPr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CE55F1" w:rsidRPr="004B1B67" w:rsidRDefault="00CE55F1" w:rsidP="00EB7E1E"/>
        </w:tc>
        <w:tc>
          <w:tcPr>
            <w:tcW w:w="7299" w:type="dxa"/>
          </w:tcPr>
          <w:p w:rsidR="00CE55F1" w:rsidRPr="00A72D92" w:rsidRDefault="00CE55F1" w:rsidP="00EB7E1E">
            <w:pPr>
              <w:pStyle w:val="a8"/>
              <w:snapToGrid w:val="0"/>
              <w:ind w:firstLine="387"/>
              <w:jc w:val="both"/>
              <w:rPr>
                <w:sz w:val="28"/>
                <w:szCs w:val="28"/>
                <w:lang w:val="ru-RU"/>
              </w:rPr>
            </w:pPr>
            <w:r w:rsidRPr="00B83B2C">
              <w:rPr>
                <w:sz w:val="28"/>
                <w:szCs w:val="28"/>
                <w:lang w:val="ru-RU"/>
              </w:rPr>
              <w:t xml:space="preserve">создание условий для повышения уровня и качества жизни граждан в Вожегодском муниципальном </w:t>
            </w:r>
            <w:r>
              <w:rPr>
                <w:sz w:val="28"/>
                <w:szCs w:val="28"/>
                <w:lang w:val="ru-RU"/>
              </w:rPr>
              <w:t>округе</w:t>
            </w: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муниципальной программы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Pr="00EE78F0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EE78F0">
              <w:rPr>
                <w:sz w:val="28"/>
                <w:szCs w:val="28"/>
              </w:rPr>
              <w:t>- обеспечение полного и своевременного предоставления отдельным категориям граждан мер социальной поддержки</w:t>
            </w:r>
            <w:r>
              <w:rPr>
                <w:sz w:val="28"/>
                <w:szCs w:val="28"/>
              </w:rPr>
              <w:t>, предусмотренных нормативными</w:t>
            </w:r>
            <w:r w:rsidRPr="00EE78F0">
              <w:rPr>
                <w:sz w:val="28"/>
                <w:szCs w:val="28"/>
              </w:rPr>
              <w:t xml:space="preserve"> правовыми актами Вож</w:t>
            </w:r>
            <w:r>
              <w:rPr>
                <w:sz w:val="28"/>
                <w:szCs w:val="28"/>
              </w:rPr>
              <w:t>егодского муниципального округа;</w:t>
            </w:r>
            <w:r w:rsidRPr="00EE78F0">
              <w:rPr>
                <w:sz w:val="28"/>
                <w:szCs w:val="28"/>
              </w:rPr>
              <w:t xml:space="preserve"> </w:t>
            </w:r>
          </w:p>
          <w:p w:rsidR="00CE55F1" w:rsidRPr="00EE78F0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EE78F0">
              <w:rPr>
                <w:sz w:val="28"/>
                <w:szCs w:val="28"/>
              </w:rPr>
              <w:t>- сохранение уровня охвата детей организованными формами отдыха,  оздоровления и занятостью, в том числе детей, находящих</w:t>
            </w:r>
            <w:r>
              <w:rPr>
                <w:sz w:val="28"/>
                <w:szCs w:val="28"/>
              </w:rPr>
              <w:t>ся в трудной жизненной ситуации;</w:t>
            </w:r>
          </w:p>
          <w:p w:rsidR="00CE55F1" w:rsidRPr="00EE78F0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EE78F0">
              <w:rPr>
                <w:sz w:val="28"/>
                <w:szCs w:val="28"/>
              </w:rPr>
              <w:t>- проведени</w:t>
            </w:r>
            <w:r>
              <w:rPr>
                <w:sz w:val="28"/>
                <w:szCs w:val="28"/>
              </w:rPr>
              <w:t xml:space="preserve">е мероприятий по организации </w:t>
            </w:r>
            <w:r w:rsidRPr="00EE78F0">
              <w:rPr>
                <w:sz w:val="28"/>
                <w:szCs w:val="28"/>
              </w:rPr>
              <w:t>временного трудоустройства подростков в возрасте от 14 до 18 лет  в свободное от учебы время</w:t>
            </w:r>
            <w:r>
              <w:rPr>
                <w:sz w:val="28"/>
                <w:szCs w:val="28"/>
              </w:rPr>
              <w:t>;</w:t>
            </w:r>
          </w:p>
          <w:p w:rsidR="00CE55F1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обеспечение доступности приоритетных объектов и услуг в приоритетных сферах жизнедеятельности инвалидов и других МГН;</w:t>
            </w:r>
          </w:p>
          <w:p w:rsidR="00CE55F1" w:rsidRPr="00594409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>- обеспечение приоритета семейного устройства детей-сирот и детей, оста</w:t>
            </w:r>
            <w:r>
              <w:rPr>
                <w:sz w:val="28"/>
                <w:szCs w:val="28"/>
              </w:rPr>
              <w:t>вшихся без попечения родителей.</w:t>
            </w:r>
          </w:p>
        </w:tc>
      </w:tr>
      <w:tr w:rsidR="00CE55F1">
        <w:tc>
          <w:tcPr>
            <w:tcW w:w="2448" w:type="dxa"/>
          </w:tcPr>
          <w:p w:rsidR="00CE55F1" w:rsidRPr="00F75080" w:rsidRDefault="00CE55F1" w:rsidP="00EB7E1E">
            <w:pPr>
              <w:snapToGrid w:val="0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 xml:space="preserve">Целевые </w:t>
            </w:r>
            <w:r w:rsidRPr="00F75080">
              <w:rPr>
                <w:sz w:val="28"/>
                <w:szCs w:val="28"/>
              </w:rPr>
              <w:lastRenderedPageBreak/>
              <w:t xml:space="preserve">индикаторы </w:t>
            </w:r>
          </w:p>
          <w:p w:rsidR="00CE55F1" w:rsidRPr="00F75080" w:rsidRDefault="00CE55F1" w:rsidP="00EB7E1E">
            <w:pPr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>и  показатели муниципальной программы</w:t>
            </w:r>
          </w:p>
          <w:p w:rsidR="00CE55F1" w:rsidRPr="00F75080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Pr="00F75080" w:rsidRDefault="00CE55F1" w:rsidP="00EB7E1E">
            <w:pPr>
              <w:pStyle w:val="12"/>
              <w:tabs>
                <w:tab w:val="left" w:pos="317"/>
              </w:tabs>
              <w:snapToGrid w:val="0"/>
              <w:ind w:left="0"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lastRenderedPageBreak/>
              <w:t xml:space="preserve">- доля получателей мер социальной поддержки, </w:t>
            </w:r>
            <w:r w:rsidRPr="00F75080">
              <w:rPr>
                <w:sz w:val="28"/>
                <w:szCs w:val="28"/>
              </w:rPr>
              <w:lastRenderedPageBreak/>
              <w:t>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законодательством;</w:t>
            </w:r>
          </w:p>
          <w:p w:rsidR="00CE55F1" w:rsidRPr="00F75080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 xml:space="preserve">- 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28"/>
                <w:szCs w:val="28"/>
              </w:rPr>
              <w:t>округа</w:t>
            </w:r>
            <w:r w:rsidRPr="00F75080">
              <w:rPr>
                <w:sz w:val="28"/>
                <w:szCs w:val="28"/>
              </w:rPr>
              <w:t>;</w:t>
            </w:r>
          </w:p>
          <w:p w:rsidR="00CE55F1" w:rsidRPr="00F75080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F75080">
              <w:rPr>
                <w:sz w:val="28"/>
                <w:szCs w:val="28"/>
              </w:rPr>
              <w:t>- количество несовершеннолетних в возрасте от 14 до 18 лет,  временно трудоустроенных в   свободное от учебы время;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доступных для инвалидов и других МГН приоритетных объектов социальной инфраструктуры в общем количестве приоритетных объектов;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5 до 18 лет, получающих дополнительное образование, в общей численности детей-инвалидов такого возраста;</w:t>
            </w:r>
          </w:p>
          <w:p w:rsidR="00CE55F1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1,5 до 7 лет, охваченных дошкольным образованием, в общей численности детей-инвалидов такого возраста;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выпускников-инвалидов 9 и 11 классов, охваченных </w:t>
            </w:r>
            <w:proofErr w:type="spellStart"/>
            <w:r w:rsidRPr="00CE7B0A">
              <w:rPr>
                <w:sz w:val="28"/>
                <w:szCs w:val="28"/>
              </w:rPr>
              <w:t>профориентационной</w:t>
            </w:r>
            <w:proofErr w:type="spellEnd"/>
            <w:r w:rsidRPr="00CE7B0A">
              <w:rPr>
                <w:sz w:val="28"/>
                <w:szCs w:val="28"/>
              </w:rPr>
              <w:t xml:space="preserve"> работой, в общей чи</w:t>
            </w:r>
            <w:r>
              <w:rPr>
                <w:sz w:val="28"/>
                <w:szCs w:val="28"/>
              </w:rPr>
              <w:t>сленности выпускников-инвалидов;</w:t>
            </w:r>
          </w:p>
          <w:p w:rsidR="00CE55F1" w:rsidRPr="00CE7B0A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CE55F1" w:rsidRDefault="00CE55F1" w:rsidP="00EB7E1E">
            <w:pPr>
              <w:autoSpaceDE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CE55F1" w:rsidRPr="00DD6C06" w:rsidRDefault="00CE55F1" w:rsidP="00EB7E1E">
            <w:pPr>
              <w:autoSpaceDE w:val="0"/>
              <w:ind w:firstLine="387"/>
              <w:jc w:val="both"/>
              <w:rPr>
                <w:color w:val="000000" w:themeColor="text1"/>
                <w:sz w:val="28"/>
                <w:szCs w:val="28"/>
              </w:rPr>
            </w:pPr>
            <w:r w:rsidRPr="00DD6C06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D6C06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</w:t>
            </w:r>
            <w:r w:rsidR="00DD6C06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 xml:space="preserve"> для инвалидов (детей-инвалидов</w:t>
            </w:r>
            <w:r w:rsidRPr="00DD6C06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>), к  общему количеству  зданий и помещений дошкольных образовательных организаций и общеобразовательных организаций, в которых осуществляется образовательная деятельность;</w:t>
            </w:r>
          </w:p>
          <w:p w:rsidR="00CE55F1" w:rsidRPr="00DD3CDC" w:rsidRDefault="00CE55F1" w:rsidP="00EB7E1E">
            <w:pPr>
              <w:tabs>
                <w:tab w:val="left" w:pos="9751"/>
              </w:tabs>
              <w:ind w:firstLine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0D46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я</w:t>
            </w:r>
            <w:r w:rsidRPr="00200D46">
              <w:rPr>
                <w:sz w:val="28"/>
                <w:szCs w:val="28"/>
              </w:rPr>
              <w:t xml:space="preserve"> детей-сирот и детей, оставшихся без попечения родителей, переданных </w:t>
            </w:r>
            <w:r>
              <w:rPr>
                <w:sz w:val="28"/>
                <w:szCs w:val="28"/>
              </w:rPr>
              <w:t xml:space="preserve">на воспитание в семьи граждан, из </w:t>
            </w:r>
            <w:r>
              <w:rPr>
                <w:sz w:val="28"/>
                <w:szCs w:val="28"/>
              </w:rPr>
              <w:lastRenderedPageBreak/>
              <w:t>числа детей-сирот и детей, оставшихся без попечения родителей</w:t>
            </w:r>
            <w:r w:rsidRPr="00200D46">
              <w:rPr>
                <w:sz w:val="28"/>
                <w:szCs w:val="28"/>
              </w:rPr>
              <w:t>, выявлен</w:t>
            </w:r>
            <w:r>
              <w:rPr>
                <w:sz w:val="28"/>
                <w:szCs w:val="28"/>
              </w:rPr>
              <w:t>ных за отчетный период.</w:t>
            </w: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Default="00CE55F1" w:rsidP="00EB7E1E">
            <w:pPr>
              <w:pStyle w:val="12"/>
              <w:tabs>
                <w:tab w:val="left" w:pos="317"/>
              </w:tabs>
              <w:snapToGrid w:val="0"/>
              <w:ind w:left="0" w:firstLine="387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2023 - 2027 годы</w:t>
            </w:r>
          </w:p>
          <w:p w:rsidR="00CE55F1" w:rsidRDefault="00CE55F1" w:rsidP="00EB7E1E">
            <w:pPr>
              <w:ind w:firstLine="387"/>
              <w:jc w:val="right"/>
              <w:rPr>
                <w:sz w:val="28"/>
                <w:szCs w:val="28"/>
              </w:rPr>
            </w:pPr>
          </w:p>
        </w:tc>
      </w:tr>
      <w:tr w:rsidR="00F01EE3">
        <w:tc>
          <w:tcPr>
            <w:tcW w:w="2448" w:type="dxa"/>
          </w:tcPr>
          <w:p w:rsidR="00F01EE3" w:rsidRPr="00AA04AC" w:rsidRDefault="00F01EE3" w:rsidP="004D6C9B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F01EE3" w:rsidRPr="00AA04AC" w:rsidRDefault="00F01EE3" w:rsidP="004D6C9B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797C63" w:rsidRPr="00974E41" w:rsidRDefault="00797C63" w:rsidP="00797C63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69834,4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797C63" w:rsidRPr="00974E41" w:rsidRDefault="00797C63" w:rsidP="00797C63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 xml:space="preserve">2023 год </w:t>
            </w:r>
            <w:r w:rsidRPr="004A27F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23718,4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797C63" w:rsidRPr="00974E41" w:rsidRDefault="00797C63" w:rsidP="00797C63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32440,0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797C63" w:rsidRPr="00974E41" w:rsidRDefault="00797C63" w:rsidP="00797C63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5447,0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797C63" w:rsidRPr="00974E41" w:rsidRDefault="00797C63" w:rsidP="00797C63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4114,5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F01EE3" w:rsidRDefault="00797C63" w:rsidP="00797C63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4114,5 тыс. рублей.</w:t>
            </w:r>
          </w:p>
          <w:p w:rsidR="00F01EE3" w:rsidRPr="008C18DF" w:rsidRDefault="00F01EE3" w:rsidP="004D6C9B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</w:p>
        </w:tc>
      </w:tr>
      <w:tr w:rsidR="00CE55F1">
        <w:tc>
          <w:tcPr>
            <w:tcW w:w="2448" w:type="dxa"/>
          </w:tcPr>
          <w:p w:rsidR="00CE55F1" w:rsidRDefault="00CE55F1" w:rsidP="00EB7E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CE55F1" w:rsidRDefault="00CE55F1" w:rsidP="00EB7E1E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</w:tcPr>
          <w:p w:rsidR="00CE55F1" w:rsidRPr="00200D46" w:rsidRDefault="00CE55F1" w:rsidP="00EB7E1E">
            <w:pPr>
              <w:pStyle w:val="12"/>
              <w:tabs>
                <w:tab w:val="left" w:pos="317"/>
              </w:tabs>
              <w:snapToGrid w:val="0"/>
              <w:ind w:left="72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>за период реализации программы будут достигнуты следующие результаты:</w:t>
            </w:r>
          </w:p>
          <w:p w:rsidR="00CE55F1" w:rsidRPr="00200D46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</w:t>
            </w:r>
            <w:r w:rsidRPr="00200D46">
              <w:rPr>
                <w:sz w:val="28"/>
                <w:szCs w:val="28"/>
              </w:rPr>
              <w:t xml:space="preserve">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100 %;</w:t>
            </w:r>
          </w:p>
          <w:p w:rsidR="00CE55F1" w:rsidRPr="00B83B2C" w:rsidRDefault="00CE55F1" w:rsidP="00EB7E1E">
            <w:pPr>
              <w:pStyle w:val="a8"/>
              <w:ind w:firstLine="387"/>
              <w:jc w:val="both"/>
              <w:rPr>
                <w:sz w:val="28"/>
                <w:szCs w:val="28"/>
                <w:lang w:val="ru-RU"/>
              </w:rPr>
            </w:pPr>
            <w:r w:rsidRPr="00B83B2C">
              <w:rPr>
                <w:sz w:val="28"/>
                <w:szCs w:val="28"/>
                <w:lang w:val="ru-RU"/>
              </w:rPr>
              <w:t>- обеспечение не менее 87 % детей в возрасте от 6 до 18 лет организованными формами отдыха, оздоровления и занятости от общего числ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B83B2C">
              <w:rPr>
                <w:sz w:val="28"/>
                <w:szCs w:val="28"/>
                <w:lang w:val="ru-RU"/>
              </w:rPr>
              <w:t xml:space="preserve"> детей в возрасте от 6 до 18 лет, проживающих на территории </w:t>
            </w:r>
            <w:r>
              <w:rPr>
                <w:sz w:val="28"/>
                <w:szCs w:val="28"/>
                <w:lang w:val="ru-RU"/>
              </w:rPr>
              <w:t>округа</w:t>
            </w:r>
            <w:r w:rsidRPr="00B83B2C">
              <w:rPr>
                <w:sz w:val="28"/>
                <w:szCs w:val="28"/>
                <w:lang w:val="ru-RU"/>
              </w:rPr>
              <w:t>;</w:t>
            </w:r>
          </w:p>
          <w:p w:rsidR="00CE55F1" w:rsidRPr="00B83B2C" w:rsidRDefault="00CE55F1" w:rsidP="00EB7E1E">
            <w:pPr>
              <w:pStyle w:val="a8"/>
              <w:ind w:firstLine="387"/>
              <w:jc w:val="both"/>
              <w:rPr>
                <w:sz w:val="28"/>
                <w:szCs w:val="28"/>
                <w:lang w:val="ru-RU"/>
              </w:rPr>
            </w:pPr>
            <w:r w:rsidRPr="00B83B2C">
              <w:rPr>
                <w:sz w:val="28"/>
                <w:szCs w:val="28"/>
                <w:lang w:val="ru-RU"/>
              </w:rPr>
              <w:t>- организация временного трудоустройства не менее 80 % несовершеннолетних в возрасте от 14 до 18 лет в   свободное от учебы время;</w:t>
            </w:r>
          </w:p>
          <w:p w:rsidR="00CE55F1" w:rsidRPr="00CE7B0A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увеличение доли доступных для инвалидов и других МГН приоритетных объектов социальной инфраструктуры в общем количе</w:t>
            </w:r>
            <w:r>
              <w:rPr>
                <w:sz w:val="28"/>
                <w:szCs w:val="28"/>
              </w:rPr>
              <w:t xml:space="preserve">стве приоритетных объектов </w:t>
            </w:r>
            <w:r w:rsidRPr="00CE7B0A">
              <w:rPr>
                <w:sz w:val="28"/>
                <w:szCs w:val="28"/>
              </w:rPr>
              <w:t xml:space="preserve">до </w:t>
            </w:r>
            <w:r w:rsidRPr="00705966">
              <w:rPr>
                <w:sz w:val="28"/>
                <w:szCs w:val="28"/>
              </w:rPr>
              <w:t>85</w:t>
            </w:r>
            <w:r w:rsidRPr="00CE7B0A">
              <w:rPr>
                <w:sz w:val="28"/>
                <w:szCs w:val="28"/>
              </w:rPr>
              <w:t xml:space="preserve"> % в </w:t>
            </w:r>
            <w:r>
              <w:rPr>
                <w:sz w:val="28"/>
                <w:szCs w:val="28"/>
              </w:rPr>
              <w:t>2027</w:t>
            </w:r>
            <w:r w:rsidRPr="00CE7B0A">
              <w:rPr>
                <w:sz w:val="28"/>
                <w:szCs w:val="28"/>
              </w:rPr>
              <w:t xml:space="preserve"> году;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составит 100%;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детей-инвалидов в возрасте от 5 до 18 лет, получающих дополнительное образование, в общей численности детей-инвалидов такого возраста составит </w:t>
            </w:r>
            <w:r w:rsidRPr="006C5B90">
              <w:rPr>
                <w:color w:val="000000"/>
                <w:sz w:val="28"/>
                <w:szCs w:val="28"/>
              </w:rPr>
              <w:t>70</w:t>
            </w:r>
            <w:r w:rsidRPr="00CE7B0A">
              <w:rPr>
                <w:sz w:val="28"/>
                <w:szCs w:val="28"/>
              </w:rPr>
              <w:t>%;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1,5 до 7 лет, охваченных дошкольным образованием, в общей численности детей-инвалидов такого возраста составит 100%;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lastRenderedPageBreak/>
              <w:t xml:space="preserve">- доля выпускников-инвалидов 9 и 11 классов, охваченных </w:t>
            </w:r>
            <w:proofErr w:type="spellStart"/>
            <w:r w:rsidRPr="00CE7B0A">
              <w:rPr>
                <w:sz w:val="28"/>
                <w:szCs w:val="28"/>
              </w:rPr>
              <w:t>профориентационной</w:t>
            </w:r>
            <w:proofErr w:type="spellEnd"/>
            <w:r w:rsidRPr="00CE7B0A">
              <w:rPr>
                <w:sz w:val="28"/>
                <w:szCs w:val="28"/>
              </w:rPr>
              <w:t xml:space="preserve"> работой, в общей численности выпускников-инвалидов составит 100%</w:t>
            </w:r>
          </w:p>
          <w:p w:rsidR="00CE55F1" w:rsidRPr="00CE7B0A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составит </w:t>
            </w:r>
            <w:r w:rsidRPr="006C5B90">
              <w:rPr>
                <w:color w:val="000000"/>
                <w:sz w:val="28"/>
                <w:szCs w:val="28"/>
              </w:rPr>
              <w:t>50</w:t>
            </w:r>
            <w:r w:rsidRPr="00CE7B0A">
              <w:rPr>
                <w:sz w:val="28"/>
                <w:szCs w:val="28"/>
              </w:rPr>
              <w:t>%;</w:t>
            </w:r>
          </w:p>
          <w:p w:rsidR="00CE55F1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28"/>
                <w:szCs w:val="28"/>
              </w:rPr>
              <w:t>безбарьерная</w:t>
            </w:r>
            <w:proofErr w:type="spellEnd"/>
            <w:r w:rsidRPr="00CE7B0A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 составит </w:t>
            </w:r>
            <w:r w:rsidRPr="006C5B90">
              <w:rPr>
                <w:color w:val="000000"/>
                <w:sz w:val="28"/>
                <w:szCs w:val="28"/>
              </w:rPr>
              <w:t>50</w:t>
            </w:r>
            <w:r w:rsidRPr="00CE7B0A">
              <w:rPr>
                <w:sz w:val="28"/>
                <w:szCs w:val="28"/>
              </w:rPr>
              <w:t>%;</w:t>
            </w:r>
          </w:p>
          <w:p w:rsidR="00CE55F1" w:rsidRPr="00805154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5154">
              <w:rPr>
                <w:rFonts w:ascii="XO Thames" w:hAnsi="XO Thames" w:cs="XO Thames"/>
                <w:color w:val="000000" w:themeColor="text1"/>
                <w:sz w:val="28"/>
                <w:szCs w:val="28"/>
              </w:rPr>
              <w:t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(детей-инвалидов), к  общему количеству 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составит 83,3%;</w:t>
            </w:r>
          </w:p>
          <w:p w:rsidR="00CE55F1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805154">
              <w:rPr>
                <w:color w:val="000000" w:themeColor="text1"/>
                <w:sz w:val="28"/>
                <w:szCs w:val="28"/>
              </w:rPr>
              <w:t>- доля детей-сирот</w:t>
            </w:r>
            <w:r w:rsidRPr="00200D46">
              <w:rPr>
                <w:sz w:val="28"/>
                <w:szCs w:val="28"/>
              </w:rPr>
              <w:t xml:space="preserve"> и детей, оставшихся без попечения родителей, переданных </w:t>
            </w:r>
            <w:r>
              <w:rPr>
                <w:sz w:val="28"/>
                <w:szCs w:val="28"/>
              </w:rPr>
              <w:t>на воспитание в семьи граждан, из числа детей-сирот и детей, оставшихся без попечения родителей</w:t>
            </w:r>
            <w:r w:rsidRPr="00200D46">
              <w:rPr>
                <w:sz w:val="28"/>
                <w:szCs w:val="28"/>
              </w:rPr>
              <w:t>, выявлен</w:t>
            </w:r>
            <w:r>
              <w:rPr>
                <w:sz w:val="28"/>
                <w:szCs w:val="28"/>
              </w:rPr>
              <w:t>ных за отчетный период, составит 90</w:t>
            </w:r>
            <w:r w:rsidRPr="00F5379C">
              <w:rPr>
                <w:color w:val="000000"/>
                <w:sz w:val="28"/>
                <w:szCs w:val="28"/>
              </w:rPr>
              <w:t xml:space="preserve"> %.</w:t>
            </w:r>
          </w:p>
          <w:p w:rsidR="00CE55F1" w:rsidRPr="00200D46" w:rsidRDefault="00CE55F1" w:rsidP="00EB7E1E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</w:p>
        </w:tc>
      </w:tr>
    </w:tbl>
    <w:p w:rsidR="00CE55F1" w:rsidRDefault="00CE55F1" w:rsidP="00DA2CB5">
      <w:pPr>
        <w:pStyle w:val="ab"/>
        <w:ind w:left="720"/>
        <w:jc w:val="center"/>
      </w:pPr>
    </w:p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Pr="00974E41" w:rsidRDefault="00CE55F1" w:rsidP="00DA2CB5"/>
    <w:p w:rsidR="00CE55F1" w:rsidRDefault="00CE55F1" w:rsidP="00DA2CB5">
      <w:pPr>
        <w:pStyle w:val="ab"/>
        <w:ind w:left="720"/>
        <w:jc w:val="center"/>
      </w:pPr>
    </w:p>
    <w:p w:rsidR="00CE55F1" w:rsidRDefault="00CE55F1" w:rsidP="00DA2CB5">
      <w:pPr>
        <w:pStyle w:val="ab"/>
        <w:tabs>
          <w:tab w:val="left" w:pos="2528"/>
        </w:tabs>
        <w:ind w:left="720"/>
      </w:pPr>
      <w:r>
        <w:tab/>
      </w:r>
    </w:p>
    <w:p w:rsidR="00CE55F1" w:rsidRDefault="00CE55F1" w:rsidP="00DA2CB5">
      <w:pPr>
        <w:pStyle w:val="ab"/>
        <w:ind w:left="720"/>
        <w:jc w:val="center"/>
      </w:pPr>
    </w:p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0630CB" w:rsidRDefault="00CE55F1" w:rsidP="00DA2CB5"/>
    <w:p w:rsidR="00CE55F1" w:rsidRPr="008C18DF" w:rsidRDefault="00CE55F1" w:rsidP="00DA2CB5">
      <w:pPr>
        <w:pStyle w:val="ab"/>
        <w:ind w:left="720"/>
        <w:jc w:val="center"/>
        <w:rPr>
          <w:b/>
          <w:bCs/>
        </w:rPr>
      </w:pPr>
      <w:r w:rsidRPr="000630CB">
        <w:br w:type="page"/>
      </w:r>
      <w:r w:rsidRPr="008C18DF">
        <w:rPr>
          <w:b/>
          <w:bCs/>
          <w:lang w:val="en-US"/>
        </w:rPr>
        <w:lastRenderedPageBreak/>
        <w:t>I</w:t>
      </w:r>
      <w:r w:rsidRPr="008C18DF">
        <w:rPr>
          <w:b/>
          <w:bCs/>
        </w:rPr>
        <w:t xml:space="preserve">. Общая характеристика сферы реализации </w:t>
      </w:r>
    </w:p>
    <w:p w:rsidR="00CE55F1" w:rsidRPr="00913ACC" w:rsidRDefault="00CE55F1" w:rsidP="00DA2CB5">
      <w:pPr>
        <w:pStyle w:val="ab"/>
        <w:ind w:left="720"/>
        <w:jc w:val="center"/>
      </w:pPr>
      <w:r w:rsidRPr="008C18DF">
        <w:rPr>
          <w:b/>
          <w:bCs/>
        </w:rPr>
        <w:t>муниципальной  программы</w:t>
      </w:r>
    </w:p>
    <w:p w:rsidR="00CE55F1" w:rsidRPr="0092011B" w:rsidRDefault="00CE55F1" w:rsidP="00DA2CB5">
      <w:pPr>
        <w:autoSpaceDE w:val="0"/>
        <w:ind w:firstLine="720"/>
        <w:jc w:val="both"/>
        <w:rPr>
          <w:sz w:val="28"/>
          <w:szCs w:val="28"/>
        </w:rPr>
      </w:pPr>
      <w:r w:rsidRPr="0092011B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населения, в соответствии с федеральным и областным законодательством.</w:t>
      </w:r>
    </w:p>
    <w:p w:rsidR="00CE55F1" w:rsidRDefault="00CE55F1" w:rsidP="00DA2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органов местного самоуправления Вожегодского муниципального округа  направлена на обеспечение полного и своевременного предоставления ежемесячных денежных выплат, компенсаций, пособий, на внедрение новых прогрессивных методов обслуживания получателей. </w:t>
      </w:r>
    </w:p>
    <w:p w:rsidR="00CE55F1" w:rsidRDefault="00CE55F1" w:rsidP="00DA2C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мер социальной поддержки на оплату жилого помещения, отопления и освещения </w:t>
      </w:r>
      <w:r w:rsidRPr="003008E4">
        <w:rPr>
          <w:sz w:val="28"/>
          <w:szCs w:val="28"/>
        </w:rPr>
        <w:t>в форме ежемесячных денежных компенсаций</w:t>
      </w:r>
      <w:r w:rsidRPr="00243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1 марта 2016 года возложено на администрацию Вожегодского муниципального района в соответствии с решением Представительного Собрания Вожегодского муниципального района от 26 мая 2010 года № 42 «О мерах социальной поддержки на оплату жилого помещения, отопления и освещения отдельным категориям граждан, работающих в муниципальных учреждениях</w:t>
      </w:r>
      <w:proofErr w:type="gramEnd"/>
      <w:r>
        <w:rPr>
          <w:sz w:val="28"/>
          <w:szCs w:val="28"/>
        </w:rPr>
        <w:t xml:space="preserve"> и проживающих в сельской местности, рабочих поселках (поселках городского типа) в форме ежемесячных денежных компенсаций».</w:t>
      </w:r>
    </w:p>
    <w:p w:rsidR="00CE55F1" w:rsidRDefault="00CE55F1" w:rsidP="00DA2CB5">
      <w:pPr>
        <w:pStyle w:val="ab"/>
        <w:ind w:firstLine="709"/>
        <w:jc w:val="both"/>
      </w:pPr>
      <w:r>
        <w:t>Основной формой организованного летнего отдыха школьников являются оздоровительные лагеря с дневным пребыванием, т.к. приближены к месту проживания детей и малозатратны для родителей.</w:t>
      </w:r>
    </w:p>
    <w:p w:rsidR="00CE55F1" w:rsidRDefault="00CE55F1" w:rsidP="00DA2CB5">
      <w:pPr>
        <w:pStyle w:val="ab"/>
        <w:ind w:firstLine="709"/>
        <w:jc w:val="both"/>
      </w:pPr>
      <w:proofErr w:type="gramStart"/>
      <w:r>
        <w:t>Основными задачами летней оздоровительной кампании является сохранение уровня охвата детей организованными формами отдыха, оздоровления и занятостью не менее 83,5 % от общего числа детей школьного возраста, сохранение охвата детей, находящихся в трудной жизненной ситуации, организованными формами отдыха, оздоровления и занятости не менее 54,5% от общего числа детей указанной категории, открытие на территории округа лагерей с дневным пребыванием детей, включенных в реестр</w:t>
      </w:r>
      <w:proofErr w:type="gramEnd"/>
      <w:r>
        <w:t xml:space="preserve"> организаций отдыха детей и их оздоровления Вологодской области.</w:t>
      </w:r>
    </w:p>
    <w:p w:rsidR="00CE55F1" w:rsidRPr="00BE2448" w:rsidRDefault="00CE55F1" w:rsidP="00DA2CB5">
      <w:pPr>
        <w:pStyle w:val="ab"/>
        <w:ind w:firstLine="709"/>
        <w:jc w:val="both"/>
        <w:rPr>
          <w:color w:val="000000"/>
        </w:rPr>
      </w:pPr>
      <w:proofErr w:type="gramStart"/>
      <w:r w:rsidRPr="00896D34">
        <w:t>Финансовое обеспечение детской оздоровительной кампании 20</w:t>
      </w:r>
      <w:r>
        <w:t>23</w:t>
      </w:r>
      <w:r w:rsidRPr="00896D34">
        <w:t xml:space="preserve"> года составило </w:t>
      </w:r>
      <w:r>
        <w:t>4098,368</w:t>
      </w:r>
      <w:r>
        <w:rPr>
          <w:color w:val="000000"/>
        </w:rPr>
        <w:t xml:space="preserve"> тыс. руб.,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из областного бюджета – 3156,868 тыс. руб.,</w:t>
      </w:r>
      <w:r w:rsidRPr="00896D34">
        <w:t xml:space="preserve"> из </w:t>
      </w:r>
      <w:r>
        <w:t>местного</w:t>
      </w:r>
      <w:r w:rsidRPr="00896D34">
        <w:t xml:space="preserve"> бюджета</w:t>
      </w:r>
      <w:r>
        <w:t xml:space="preserve"> – 941,5 тыс. руб</w:t>
      </w:r>
      <w:r w:rsidRPr="00896D34">
        <w:rPr>
          <w:color w:val="000000"/>
        </w:rPr>
        <w:t xml:space="preserve">. </w:t>
      </w:r>
      <w:r w:rsidRPr="00896D34">
        <w:t xml:space="preserve">Данные средства позволили организовать отдых и оздоровление </w:t>
      </w:r>
      <w:r>
        <w:t>871</w:t>
      </w:r>
      <w:r w:rsidRPr="00896D34">
        <w:rPr>
          <w:color w:val="000000"/>
        </w:rPr>
        <w:t xml:space="preserve"> детей и подростков на базе </w:t>
      </w:r>
      <w:r>
        <w:rPr>
          <w:color w:val="000000"/>
        </w:rPr>
        <w:t>21</w:t>
      </w:r>
      <w:r w:rsidRPr="00896D34">
        <w:rPr>
          <w:color w:val="000000"/>
        </w:rPr>
        <w:t xml:space="preserve"> оздоровительн</w:t>
      </w:r>
      <w:r>
        <w:rPr>
          <w:color w:val="000000"/>
        </w:rPr>
        <w:t>ого</w:t>
      </w:r>
      <w:r w:rsidRPr="00896D34">
        <w:rPr>
          <w:color w:val="000000"/>
        </w:rPr>
        <w:t xml:space="preserve"> лагер</w:t>
      </w:r>
      <w:r>
        <w:rPr>
          <w:color w:val="000000"/>
        </w:rPr>
        <w:t>я дневного пребывания, 3 лагерей труда и отдыха.</w:t>
      </w:r>
      <w:r w:rsidRPr="00896D34">
        <w:rPr>
          <w:color w:val="000000"/>
        </w:rPr>
        <w:t xml:space="preserve"> </w:t>
      </w:r>
      <w:r>
        <w:rPr>
          <w:color w:val="000000"/>
        </w:rPr>
        <w:t>35</w:t>
      </w:r>
      <w:r>
        <w:t xml:space="preserve"> детей отдохнули в детских загородных оздоровительных лагерях, расположенных на территории</w:t>
      </w:r>
      <w:proofErr w:type="gramEnd"/>
      <w:r>
        <w:t xml:space="preserve"> Вологодской области. 48 детям предоставлены санаторно-курортные путевки в санатории Вологодской области.   </w:t>
      </w:r>
    </w:p>
    <w:p w:rsidR="00CE55F1" w:rsidRDefault="00CE55F1" w:rsidP="00DA2CB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всеми видами отдыха, оздоровления и занятости охвачено 998 детей.</w:t>
      </w:r>
      <w:r>
        <w:rPr>
          <w:sz w:val="28"/>
          <w:szCs w:val="28"/>
        </w:rPr>
        <w:tab/>
      </w:r>
    </w:p>
    <w:p w:rsidR="00CE55F1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по организации занятости подростков в свободное от учебы время приобретают особо значимый характер, являются необходимыми и востребованными для большинства несовершеннолетних граждан, в том числе проживающих в сельской местности.</w:t>
      </w:r>
    </w:p>
    <w:p w:rsidR="00CE55F1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занятости подростков в свободное от учебы время позволяет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 В 2023 году трудоустроено 77 несовершеннолетних граждан в возрасте от 14 до 18 лет.</w:t>
      </w:r>
    </w:p>
    <w:p w:rsidR="00CE55F1" w:rsidRPr="00F75080" w:rsidRDefault="00CE55F1" w:rsidP="00DA2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5080">
        <w:rPr>
          <w:sz w:val="28"/>
          <w:szCs w:val="28"/>
        </w:rPr>
        <w:t xml:space="preserve">бщее число детей-сирот и детей, оставшихся без попечения родителей, по состоянию </w:t>
      </w:r>
      <w:r>
        <w:rPr>
          <w:sz w:val="28"/>
          <w:szCs w:val="28"/>
        </w:rPr>
        <w:t>на 01.12.2023</w:t>
      </w:r>
      <w:r w:rsidRPr="00F750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-</w:t>
      </w:r>
      <w:r w:rsidRPr="00F750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55 </w:t>
      </w:r>
      <w:r w:rsidRPr="00F75080">
        <w:rPr>
          <w:sz w:val="28"/>
          <w:szCs w:val="28"/>
        </w:rPr>
        <w:t>человек. За последние годы наблюдается тенденци</w:t>
      </w:r>
      <w:r>
        <w:rPr>
          <w:sz w:val="28"/>
          <w:szCs w:val="28"/>
        </w:rPr>
        <w:t>я сокращения числа детей данной категории (2019 год – 6</w:t>
      </w:r>
      <w:r w:rsidRPr="00F75080">
        <w:rPr>
          <w:sz w:val="28"/>
          <w:szCs w:val="28"/>
        </w:rPr>
        <w:t>5 человек, 20</w:t>
      </w:r>
      <w:r>
        <w:rPr>
          <w:sz w:val="28"/>
          <w:szCs w:val="28"/>
        </w:rPr>
        <w:t>20 год – 63</w:t>
      </w:r>
      <w:r w:rsidRPr="00F750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75080">
        <w:rPr>
          <w:sz w:val="28"/>
          <w:szCs w:val="28"/>
        </w:rPr>
        <w:t xml:space="preserve">). </w:t>
      </w:r>
    </w:p>
    <w:p w:rsidR="00CE55F1" w:rsidRPr="00F75080" w:rsidRDefault="00CE55F1" w:rsidP="00DA2CB5">
      <w:pPr>
        <w:ind w:firstLine="708"/>
        <w:jc w:val="both"/>
        <w:rPr>
          <w:sz w:val="28"/>
          <w:szCs w:val="28"/>
        </w:rPr>
      </w:pPr>
      <w:r w:rsidRPr="00F75080">
        <w:rPr>
          <w:sz w:val="28"/>
          <w:szCs w:val="28"/>
        </w:rPr>
        <w:t>Проводится работа по подготовке граждан, желающих стать опекунами (попечителями), приемными родителями детей-сирот и детей, оставшихся без</w:t>
      </w:r>
      <w:r>
        <w:rPr>
          <w:sz w:val="28"/>
          <w:szCs w:val="28"/>
        </w:rPr>
        <w:t xml:space="preserve"> попечения родителей. Ежегодно</w:t>
      </w:r>
      <w:r w:rsidRPr="00F75080">
        <w:rPr>
          <w:sz w:val="28"/>
          <w:szCs w:val="28"/>
        </w:rPr>
        <w:t xml:space="preserve"> 8-10 человек проходит </w:t>
      </w:r>
      <w:proofErr w:type="gramStart"/>
      <w:r w:rsidRPr="00F75080">
        <w:rPr>
          <w:sz w:val="28"/>
          <w:szCs w:val="28"/>
        </w:rPr>
        <w:t>обучение по программам</w:t>
      </w:r>
      <w:proofErr w:type="gramEnd"/>
      <w:r w:rsidRPr="00F75080">
        <w:rPr>
          <w:sz w:val="28"/>
          <w:szCs w:val="28"/>
        </w:rPr>
        <w:t xml:space="preserve"> подготовки кандидатов в замещающие родители.</w:t>
      </w:r>
    </w:p>
    <w:p w:rsidR="00CE55F1" w:rsidRPr="00C31A0A" w:rsidRDefault="00CE55F1" w:rsidP="00DA2CB5">
      <w:pPr>
        <w:ind w:firstLine="708"/>
        <w:jc w:val="both"/>
        <w:rPr>
          <w:sz w:val="28"/>
          <w:szCs w:val="28"/>
        </w:rPr>
      </w:pPr>
      <w:r w:rsidRPr="00C31A0A">
        <w:rPr>
          <w:sz w:val="28"/>
          <w:szCs w:val="28"/>
        </w:rPr>
        <w:t>Отдельные государственные полномочия по организации и осуществлению деятельности по опеке и попечительству в отношении несовершеннолетних детей в настоящее время осуществляет администрация Во</w:t>
      </w:r>
      <w:r>
        <w:rPr>
          <w:sz w:val="28"/>
          <w:szCs w:val="28"/>
        </w:rPr>
        <w:t>жегодского муниципального округа</w:t>
      </w:r>
      <w:r w:rsidRPr="00C31A0A">
        <w:rPr>
          <w:sz w:val="28"/>
          <w:szCs w:val="28"/>
        </w:rPr>
        <w:t xml:space="preserve">. </w:t>
      </w:r>
    </w:p>
    <w:p w:rsidR="00CE55F1" w:rsidRPr="00C31A0A" w:rsidRDefault="00CE55F1" w:rsidP="00DA2CB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31A0A">
        <w:rPr>
          <w:color w:val="auto"/>
          <w:sz w:val="28"/>
          <w:szCs w:val="28"/>
        </w:rPr>
        <w:t xml:space="preserve">Несмотря на значительные </w:t>
      </w:r>
      <w:proofErr w:type="gramStart"/>
      <w:r w:rsidRPr="00C31A0A">
        <w:rPr>
          <w:color w:val="auto"/>
          <w:sz w:val="28"/>
          <w:szCs w:val="28"/>
        </w:rPr>
        <w:t>результаты</w:t>
      </w:r>
      <w:proofErr w:type="gramEnd"/>
      <w:r w:rsidRPr="00C31A0A">
        <w:rPr>
          <w:color w:val="auto"/>
          <w:sz w:val="28"/>
          <w:szCs w:val="28"/>
        </w:rPr>
        <w:t xml:space="preserve"> социально-правовой защиты детей-сирот и детей, оставшихся без попечения родителей, остаются или возникают следующие острые проблемы, требующие решения.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Проблемы интеграции инвалидов в социальную среду остаются крайне актуальными в связи с тем, что не могут быть решены усилиями только одного ведомства. 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К числу проблем, которые требуют незамедл</w:t>
      </w:r>
      <w:r>
        <w:rPr>
          <w:sz w:val="28"/>
          <w:szCs w:val="28"/>
        </w:rPr>
        <w:t>ительного разрешения, относятся</w:t>
      </w:r>
      <w:r w:rsidRPr="00CE7B0A">
        <w:rPr>
          <w:sz w:val="28"/>
          <w:szCs w:val="28"/>
        </w:rPr>
        <w:t>: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формирование комфортных условий жизнедеятельности инвалидов,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обучение детей-инвалидов, обеспечение их вспомогательными устройствами и приспособлениями для обучения. 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На территории Вожегодского </w:t>
      </w:r>
      <w:r>
        <w:rPr>
          <w:sz w:val="28"/>
          <w:szCs w:val="28"/>
        </w:rPr>
        <w:t>округа</w:t>
      </w:r>
      <w:r w:rsidRPr="00CE7B0A">
        <w:rPr>
          <w:sz w:val="28"/>
          <w:szCs w:val="28"/>
        </w:rPr>
        <w:t xml:space="preserve"> </w:t>
      </w:r>
      <w:r w:rsidRPr="00CE6FFE">
        <w:rPr>
          <w:sz w:val="28"/>
          <w:szCs w:val="28"/>
        </w:rPr>
        <w:t>проживает 176</w:t>
      </w:r>
      <w:r>
        <w:rPr>
          <w:sz w:val="28"/>
          <w:szCs w:val="28"/>
        </w:rPr>
        <w:t>1</w:t>
      </w:r>
      <w:r w:rsidRPr="00CE6FFE">
        <w:rPr>
          <w:sz w:val="28"/>
          <w:szCs w:val="28"/>
        </w:rPr>
        <w:t xml:space="preserve"> инвалид (</w:t>
      </w:r>
      <w:r>
        <w:rPr>
          <w:sz w:val="28"/>
          <w:szCs w:val="28"/>
        </w:rPr>
        <w:t>12,7</w:t>
      </w:r>
      <w:r w:rsidRPr="00CE6FFE">
        <w:rPr>
          <w:sz w:val="28"/>
          <w:szCs w:val="28"/>
        </w:rPr>
        <w:t xml:space="preserve">% </w:t>
      </w:r>
      <w:r>
        <w:rPr>
          <w:sz w:val="28"/>
          <w:szCs w:val="28"/>
        </w:rPr>
        <w:t>населения района), из них 41</w:t>
      </w:r>
      <w:r w:rsidRPr="00CE6FFE">
        <w:rPr>
          <w:sz w:val="28"/>
          <w:szCs w:val="28"/>
        </w:rPr>
        <w:t xml:space="preserve"> - дети-инвалиды в возрасте от 1,5 до 18 лет (2</w:t>
      </w:r>
      <w:r w:rsidRPr="00327DA5">
        <w:rPr>
          <w:sz w:val="28"/>
          <w:szCs w:val="28"/>
        </w:rPr>
        <w:t xml:space="preserve">% </w:t>
      </w:r>
      <w:r w:rsidRPr="00CE6FFE">
        <w:rPr>
          <w:sz w:val="28"/>
          <w:szCs w:val="28"/>
        </w:rPr>
        <w:t xml:space="preserve">от численности детского населения </w:t>
      </w:r>
      <w:r>
        <w:rPr>
          <w:sz w:val="28"/>
          <w:szCs w:val="28"/>
        </w:rPr>
        <w:t>округа</w:t>
      </w:r>
      <w:r w:rsidRPr="00CE6FFE">
        <w:rPr>
          <w:sz w:val="28"/>
          <w:szCs w:val="28"/>
        </w:rPr>
        <w:t>).</w:t>
      </w:r>
      <w:r w:rsidRPr="00CE7B0A">
        <w:rPr>
          <w:sz w:val="28"/>
          <w:szCs w:val="28"/>
        </w:rPr>
        <w:t xml:space="preserve"> 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</w:t>
      </w:r>
      <w:r w:rsidRPr="00CE7B0A">
        <w:rPr>
          <w:sz w:val="28"/>
          <w:szCs w:val="28"/>
        </w:rPr>
        <w:t xml:space="preserve"> объектов и услуг в приоритетных сферах жизнедеятельности инвалидов и других маломобильных групп населения проводится работа по приспособлению к нуждам инвалидов зданий объектов социальной инфраструктуры.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6FFE">
        <w:rPr>
          <w:sz w:val="28"/>
          <w:szCs w:val="28"/>
        </w:rPr>
        <w:t>За период 2013</w:t>
      </w:r>
      <w:r>
        <w:rPr>
          <w:sz w:val="28"/>
          <w:szCs w:val="28"/>
        </w:rPr>
        <w:t xml:space="preserve"> - 2023</w:t>
      </w:r>
      <w:r w:rsidRPr="00CE6FFE">
        <w:rPr>
          <w:sz w:val="28"/>
          <w:szCs w:val="28"/>
        </w:rPr>
        <w:t xml:space="preserve"> гг. </w:t>
      </w:r>
      <w:proofErr w:type="gramStart"/>
      <w:r w:rsidRPr="00CE6FFE">
        <w:rPr>
          <w:sz w:val="28"/>
          <w:szCs w:val="28"/>
        </w:rPr>
        <w:t>приспособлен</w:t>
      </w:r>
      <w:r>
        <w:rPr>
          <w:sz w:val="28"/>
          <w:szCs w:val="28"/>
        </w:rPr>
        <w:t>ы</w:t>
      </w:r>
      <w:proofErr w:type="gramEnd"/>
      <w:r w:rsidRPr="00CE7B0A">
        <w:rPr>
          <w:sz w:val="28"/>
          <w:szCs w:val="28"/>
        </w:rPr>
        <w:t xml:space="preserve"> к нуждам инвалидов 3</w:t>
      </w:r>
      <w:r>
        <w:rPr>
          <w:sz w:val="28"/>
          <w:szCs w:val="28"/>
        </w:rPr>
        <w:t>8</w:t>
      </w:r>
      <w:r w:rsidRPr="00CE7B0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из 53 приоритетных (71</w:t>
      </w:r>
      <w:r w:rsidRPr="00CE7B0A">
        <w:rPr>
          <w:sz w:val="28"/>
          <w:szCs w:val="28"/>
        </w:rPr>
        <w:t>%):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 – в сфере здравоохранения: БУЗ </w:t>
      </w:r>
      <w:r>
        <w:rPr>
          <w:sz w:val="28"/>
          <w:szCs w:val="28"/>
        </w:rPr>
        <w:t xml:space="preserve">ВО </w:t>
      </w:r>
      <w:r w:rsidRPr="00CE7B0A">
        <w:rPr>
          <w:sz w:val="28"/>
          <w:szCs w:val="28"/>
        </w:rPr>
        <w:t xml:space="preserve">«Вожегодская ЦРБ» (здание поликлиники, стоматологического отделения, </w:t>
      </w:r>
      <w:proofErr w:type="spellStart"/>
      <w:r w:rsidRPr="00CE7B0A">
        <w:rPr>
          <w:sz w:val="28"/>
          <w:szCs w:val="28"/>
        </w:rPr>
        <w:t>Бекетовской</w:t>
      </w:r>
      <w:proofErr w:type="spellEnd"/>
      <w:r w:rsidRPr="00CE7B0A">
        <w:rPr>
          <w:sz w:val="28"/>
          <w:szCs w:val="28"/>
        </w:rPr>
        <w:t xml:space="preserve"> участко</w:t>
      </w:r>
      <w:r>
        <w:rPr>
          <w:sz w:val="28"/>
          <w:szCs w:val="28"/>
        </w:rPr>
        <w:t xml:space="preserve">вой </w:t>
      </w:r>
      <w:r>
        <w:rPr>
          <w:sz w:val="28"/>
          <w:szCs w:val="28"/>
        </w:rPr>
        <w:lastRenderedPageBreak/>
        <w:t xml:space="preserve">больницы, </w:t>
      </w:r>
      <w:proofErr w:type="spellStart"/>
      <w:r>
        <w:rPr>
          <w:sz w:val="28"/>
          <w:szCs w:val="28"/>
        </w:rPr>
        <w:t>Митинской</w:t>
      </w:r>
      <w:proofErr w:type="spellEnd"/>
      <w:r>
        <w:rPr>
          <w:sz w:val="28"/>
          <w:szCs w:val="28"/>
        </w:rPr>
        <w:t xml:space="preserve"> амбулато</w:t>
      </w:r>
      <w:r w:rsidRPr="00CE7B0A">
        <w:rPr>
          <w:sz w:val="28"/>
          <w:szCs w:val="28"/>
        </w:rPr>
        <w:t xml:space="preserve">рии), аптека ИП </w:t>
      </w:r>
      <w:proofErr w:type="spellStart"/>
      <w:r w:rsidRPr="00CE7B0A">
        <w:rPr>
          <w:sz w:val="28"/>
          <w:szCs w:val="28"/>
        </w:rPr>
        <w:t>Трифанов</w:t>
      </w:r>
      <w:proofErr w:type="spellEnd"/>
      <w:r w:rsidRPr="00CE7B0A">
        <w:rPr>
          <w:sz w:val="28"/>
          <w:szCs w:val="28"/>
        </w:rPr>
        <w:t xml:space="preserve"> Н.В., аптечный пункт ООО «Аптечный приказ»,  аптека </w:t>
      </w:r>
      <w:r>
        <w:rPr>
          <w:sz w:val="28"/>
          <w:szCs w:val="28"/>
        </w:rPr>
        <w:t xml:space="preserve">ГП </w:t>
      </w:r>
      <w:proofErr w:type="gramStart"/>
      <w:r>
        <w:rPr>
          <w:sz w:val="28"/>
          <w:szCs w:val="28"/>
        </w:rPr>
        <w:t>ВО</w:t>
      </w:r>
      <w:proofErr w:type="gramEnd"/>
      <w:r w:rsidRPr="00CE7B0A">
        <w:rPr>
          <w:sz w:val="28"/>
          <w:szCs w:val="28"/>
        </w:rPr>
        <w:t xml:space="preserve"> «</w:t>
      </w:r>
      <w:r>
        <w:rPr>
          <w:sz w:val="28"/>
          <w:szCs w:val="28"/>
        </w:rPr>
        <w:t>Вожега-</w:t>
      </w:r>
      <w:r w:rsidRPr="00CE7B0A">
        <w:rPr>
          <w:sz w:val="28"/>
          <w:szCs w:val="28"/>
        </w:rPr>
        <w:t>Фармация»;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в сфере образования: МБОУ </w:t>
      </w:r>
      <w:proofErr w:type="gramStart"/>
      <w:r w:rsidRPr="00CE7B0A">
        <w:rPr>
          <w:sz w:val="28"/>
          <w:szCs w:val="28"/>
        </w:rPr>
        <w:t>ДО</w:t>
      </w:r>
      <w:proofErr w:type="gramEnd"/>
      <w:r w:rsidRPr="00CE7B0A">
        <w:rPr>
          <w:sz w:val="28"/>
          <w:szCs w:val="28"/>
        </w:rPr>
        <w:t xml:space="preserve"> «</w:t>
      </w:r>
      <w:proofErr w:type="gramStart"/>
      <w:r w:rsidRPr="00CE7B0A">
        <w:rPr>
          <w:sz w:val="28"/>
          <w:szCs w:val="28"/>
        </w:rPr>
        <w:t>Центр</w:t>
      </w:r>
      <w:proofErr w:type="gramEnd"/>
      <w:r w:rsidRPr="00CE7B0A">
        <w:rPr>
          <w:sz w:val="28"/>
          <w:szCs w:val="28"/>
        </w:rPr>
        <w:t xml:space="preserve"> дополнительного образования», МБОУ «Вожегодская средняя школа», МБОУ «</w:t>
      </w:r>
      <w:proofErr w:type="spellStart"/>
      <w:r w:rsidRPr="00CE7B0A">
        <w:rPr>
          <w:sz w:val="28"/>
          <w:szCs w:val="28"/>
        </w:rPr>
        <w:t>Явенгская</w:t>
      </w:r>
      <w:proofErr w:type="spellEnd"/>
      <w:r w:rsidRPr="00CE7B0A">
        <w:rPr>
          <w:sz w:val="28"/>
          <w:szCs w:val="28"/>
        </w:rPr>
        <w:t xml:space="preserve"> школа», МБОУ «</w:t>
      </w:r>
      <w:proofErr w:type="spellStart"/>
      <w:r w:rsidRPr="00CE7B0A">
        <w:rPr>
          <w:sz w:val="28"/>
          <w:szCs w:val="28"/>
        </w:rPr>
        <w:t>Кадниковская</w:t>
      </w:r>
      <w:proofErr w:type="spellEnd"/>
      <w:r w:rsidRPr="00CE7B0A">
        <w:rPr>
          <w:sz w:val="28"/>
          <w:szCs w:val="28"/>
        </w:rPr>
        <w:t xml:space="preserve"> школа», МБДОУ «Детский сад № 1 «Солнышко»</w:t>
      </w:r>
      <w:r>
        <w:rPr>
          <w:sz w:val="28"/>
          <w:szCs w:val="28"/>
        </w:rPr>
        <w:t xml:space="preserve">, </w:t>
      </w:r>
      <w:r w:rsidRPr="00CE7B0A">
        <w:rPr>
          <w:sz w:val="28"/>
          <w:szCs w:val="28"/>
        </w:rPr>
        <w:t xml:space="preserve">МБДОУ «Детский сад № </w:t>
      </w:r>
      <w:r>
        <w:rPr>
          <w:sz w:val="28"/>
          <w:szCs w:val="28"/>
        </w:rPr>
        <w:t>2</w:t>
      </w:r>
      <w:r w:rsidRPr="00CE7B0A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Сказка»</w:t>
      </w:r>
      <w:r w:rsidRPr="00CE7B0A">
        <w:rPr>
          <w:sz w:val="28"/>
          <w:szCs w:val="28"/>
        </w:rPr>
        <w:t>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в сфере культуры: </w:t>
      </w:r>
      <w:proofErr w:type="gramStart"/>
      <w:r w:rsidRPr="00CE7B0A">
        <w:rPr>
          <w:sz w:val="28"/>
          <w:szCs w:val="28"/>
        </w:rPr>
        <w:t>МБОУ ДО «Вожегодская детская школа искусств», МБУК «</w:t>
      </w:r>
      <w:r>
        <w:rPr>
          <w:sz w:val="28"/>
          <w:szCs w:val="28"/>
        </w:rPr>
        <w:t>Вожегодский центр культурного развития</w:t>
      </w:r>
      <w:r w:rsidRPr="00CE7B0A">
        <w:rPr>
          <w:sz w:val="28"/>
          <w:szCs w:val="28"/>
        </w:rPr>
        <w:t>»</w:t>
      </w:r>
      <w:r>
        <w:rPr>
          <w:sz w:val="28"/>
          <w:szCs w:val="28"/>
        </w:rPr>
        <w:t xml:space="preserve"> (здания </w:t>
      </w:r>
      <w:proofErr w:type="spellStart"/>
      <w:r>
        <w:rPr>
          <w:sz w:val="28"/>
          <w:szCs w:val="28"/>
        </w:rPr>
        <w:t>Бекетовского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Нижнеслободского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Ючкинского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Тигинского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Митюковского</w:t>
      </w:r>
      <w:proofErr w:type="spellEnd"/>
      <w:r>
        <w:rPr>
          <w:sz w:val="28"/>
          <w:szCs w:val="28"/>
        </w:rPr>
        <w:t xml:space="preserve"> СДК)</w:t>
      </w:r>
      <w:r w:rsidRPr="00CE7B0A">
        <w:rPr>
          <w:sz w:val="28"/>
          <w:szCs w:val="28"/>
        </w:rPr>
        <w:t>, МБУК «Вожегодский краеведческий музей», МБУ «Молодежный центр», МБУК «</w:t>
      </w:r>
      <w:r>
        <w:rPr>
          <w:sz w:val="28"/>
          <w:szCs w:val="28"/>
        </w:rPr>
        <w:t xml:space="preserve">Вожегодский </w:t>
      </w:r>
      <w:r w:rsidRPr="00CE7B0A">
        <w:rPr>
          <w:sz w:val="28"/>
          <w:szCs w:val="28"/>
        </w:rPr>
        <w:t xml:space="preserve">Центр традиционной </w:t>
      </w:r>
      <w:r>
        <w:rPr>
          <w:sz w:val="28"/>
          <w:szCs w:val="28"/>
        </w:rPr>
        <w:t>народной культуры», МБУ «Культурно-спортивный комплекс</w:t>
      </w:r>
      <w:r w:rsidRPr="00CE7B0A">
        <w:rPr>
          <w:sz w:val="28"/>
          <w:szCs w:val="28"/>
        </w:rPr>
        <w:t xml:space="preserve"> «</w:t>
      </w:r>
      <w:proofErr w:type="spellStart"/>
      <w:r w:rsidRPr="00CE7B0A">
        <w:rPr>
          <w:sz w:val="28"/>
          <w:szCs w:val="28"/>
        </w:rPr>
        <w:t>Явенгское</w:t>
      </w:r>
      <w:proofErr w:type="spellEnd"/>
      <w:r w:rsidRPr="00CE7B0A">
        <w:rPr>
          <w:sz w:val="28"/>
          <w:szCs w:val="28"/>
        </w:rPr>
        <w:t xml:space="preserve">» (здания </w:t>
      </w:r>
      <w:proofErr w:type="spellStart"/>
      <w:r w:rsidRPr="00CE7B0A">
        <w:rPr>
          <w:sz w:val="28"/>
          <w:szCs w:val="28"/>
        </w:rPr>
        <w:t>Явенгск</w:t>
      </w:r>
      <w:r>
        <w:rPr>
          <w:sz w:val="28"/>
          <w:szCs w:val="28"/>
        </w:rPr>
        <w:t>ого</w:t>
      </w:r>
      <w:proofErr w:type="spellEnd"/>
      <w:r w:rsidRPr="00CE7B0A">
        <w:rPr>
          <w:sz w:val="28"/>
          <w:szCs w:val="28"/>
        </w:rPr>
        <w:t xml:space="preserve"> СДК,</w:t>
      </w:r>
      <w:r w:rsidRPr="00327DA5">
        <w:rPr>
          <w:sz w:val="28"/>
          <w:szCs w:val="28"/>
        </w:rPr>
        <w:t xml:space="preserve"> </w:t>
      </w:r>
      <w:r>
        <w:rPr>
          <w:sz w:val="28"/>
          <w:szCs w:val="28"/>
        </w:rPr>
        <w:t>Раменского</w:t>
      </w:r>
      <w:r w:rsidRPr="00CE7B0A">
        <w:rPr>
          <w:sz w:val="28"/>
          <w:szCs w:val="28"/>
        </w:rPr>
        <w:t xml:space="preserve"> СДК), МБУК «Кадниковский ДК»;</w:t>
      </w:r>
      <w:proofErr w:type="gramEnd"/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в сфере социальной защиты населения: БУ </w:t>
      </w:r>
      <w:proofErr w:type="gramStart"/>
      <w:r w:rsidRPr="00CE7B0A">
        <w:rPr>
          <w:sz w:val="28"/>
          <w:szCs w:val="28"/>
        </w:rPr>
        <w:t>СО</w:t>
      </w:r>
      <w:proofErr w:type="gramEnd"/>
      <w:r w:rsidRPr="00CE7B0A">
        <w:rPr>
          <w:sz w:val="28"/>
          <w:szCs w:val="28"/>
        </w:rPr>
        <w:t xml:space="preserve"> ВО «КЦСОН»;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администрация Вожегодского муниципального </w:t>
      </w:r>
      <w:r>
        <w:rPr>
          <w:sz w:val="28"/>
          <w:szCs w:val="28"/>
        </w:rPr>
        <w:t>округа</w:t>
      </w:r>
      <w:r w:rsidRPr="00CE7B0A">
        <w:rPr>
          <w:sz w:val="28"/>
          <w:szCs w:val="28"/>
        </w:rPr>
        <w:t>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здание, в котором расположены прокуратура Вожегодского </w:t>
      </w:r>
      <w:r>
        <w:rPr>
          <w:sz w:val="28"/>
          <w:szCs w:val="28"/>
        </w:rPr>
        <w:t>округа</w:t>
      </w:r>
      <w:r w:rsidRPr="00CE7B0A">
        <w:rPr>
          <w:sz w:val="28"/>
          <w:szCs w:val="28"/>
        </w:rPr>
        <w:t xml:space="preserve">, отдел судебных приставов по Вожегодскому </w:t>
      </w:r>
      <w:r>
        <w:rPr>
          <w:sz w:val="28"/>
          <w:szCs w:val="28"/>
        </w:rPr>
        <w:t>округу</w:t>
      </w:r>
      <w:r w:rsidRPr="00CE7B0A">
        <w:rPr>
          <w:sz w:val="28"/>
          <w:szCs w:val="28"/>
        </w:rPr>
        <w:t xml:space="preserve">, Управление </w:t>
      </w:r>
      <w:proofErr w:type="spellStart"/>
      <w:r w:rsidRPr="00CE7B0A">
        <w:rPr>
          <w:sz w:val="28"/>
          <w:szCs w:val="28"/>
        </w:rPr>
        <w:t>Росреестра</w:t>
      </w:r>
      <w:proofErr w:type="spellEnd"/>
      <w:r w:rsidRPr="00CE7B0A">
        <w:rPr>
          <w:sz w:val="28"/>
          <w:szCs w:val="28"/>
        </w:rPr>
        <w:t>);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здание, в </w:t>
      </w:r>
      <w:r>
        <w:rPr>
          <w:sz w:val="28"/>
          <w:szCs w:val="28"/>
        </w:rPr>
        <w:t xml:space="preserve">котором </w:t>
      </w:r>
      <w:proofErr w:type="gramStart"/>
      <w:r>
        <w:rPr>
          <w:sz w:val="28"/>
          <w:szCs w:val="28"/>
        </w:rPr>
        <w:t>расположены</w:t>
      </w:r>
      <w:proofErr w:type="gramEnd"/>
      <w:r w:rsidRPr="00CE7B0A">
        <w:rPr>
          <w:sz w:val="28"/>
          <w:szCs w:val="28"/>
        </w:rPr>
        <w:t xml:space="preserve"> ОГИБДД;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Пенсионный фонд;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- железнодорожный вокзал;</w:t>
      </w:r>
    </w:p>
    <w:p w:rsidR="00CE55F1" w:rsidRPr="00CE7B0A" w:rsidRDefault="00CE55F1" w:rsidP="00DA2CB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</w:t>
      </w:r>
      <w:r w:rsidRPr="00CE7B0A">
        <w:rPr>
          <w:sz w:val="28"/>
          <w:szCs w:val="28"/>
        </w:rPr>
        <w:t>У «МФЦ».</w:t>
      </w:r>
    </w:p>
    <w:p w:rsidR="00CE55F1" w:rsidRDefault="00CE55F1" w:rsidP="00DA2CB5">
      <w:pPr>
        <w:autoSpaceDE w:val="0"/>
        <w:ind w:firstLine="709"/>
        <w:jc w:val="both"/>
        <w:rPr>
          <w:sz w:val="28"/>
          <w:szCs w:val="28"/>
        </w:rPr>
      </w:pPr>
      <w:r w:rsidRPr="00CE7B0A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CE7B0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CE7B0A">
        <w:rPr>
          <w:sz w:val="28"/>
          <w:szCs w:val="28"/>
        </w:rPr>
        <w:t xml:space="preserve"> учебном году созданы условия для обучения на дому с использованием дистанционных образовательных технологий для </w:t>
      </w:r>
      <w:r w:rsidRPr="00D96ADA">
        <w:rPr>
          <w:sz w:val="28"/>
          <w:szCs w:val="28"/>
        </w:rPr>
        <w:t>2</w:t>
      </w:r>
      <w:r w:rsidRPr="00CE7B0A">
        <w:rPr>
          <w:sz w:val="28"/>
          <w:szCs w:val="28"/>
        </w:rPr>
        <w:t xml:space="preserve"> детей-инвалидов.</w:t>
      </w:r>
    </w:p>
    <w:p w:rsidR="00CE55F1" w:rsidRDefault="00CE55F1" w:rsidP="00DA2CB5">
      <w:pPr>
        <w:jc w:val="center"/>
        <w:rPr>
          <w:sz w:val="28"/>
          <w:szCs w:val="28"/>
        </w:rPr>
      </w:pPr>
    </w:p>
    <w:p w:rsidR="00CE55F1" w:rsidRPr="008C18DF" w:rsidRDefault="00CE55F1" w:rsidP="00DA2CB5">
      <w:pPr>
        <w:jc w:val="center"/>
        <w:rPr>
          <w:b/>
          <w:bCs/>
          <w:sz w:val="28"/>
          <w:szCs w:val="28"/>
        </w:rPr>
      </w:pPr>
      <w:r w:rsidRPr="008C18DF">
        <w:rPr>
          <w:b/>
          <w:bCs/>
          <w:sz w:val="28"/>
          <w:szCs w:val="28"/>
          <w:lang w:val="en-US"/>
        </w:rPr>
        <w:t>II</w:t>
      </w:r>
      <w:r w:rsidRPr="008C18DF">
        <w:rPr>
          <w:b/>
          <w:bCs/>
          <w:sz w:val="28"/>
          <w:szCs w:val="28"/>
        </w:rPr>
        <w:t xml:space="preserve">. Приоритеты, цели, задачи и сроки реализации </w:t>
      </w:r>
    </w:p>
    <w:p w:rsidR="00CE55F1" w:rsidRPr="008C18DF" w:rsidRDefault="00CE55F1" w:rsidP="00DA2CB5">
      <w:pPr>
        <w:jc w:val="center"/>
        <w:rPr>
          <w:b/>
          <w:bCs/>
          <w:sz w:val="28"/>
          <w:szCs w:val="28"/>
        </w:rPr>
      </w:pPr>
      <w:r w:rsidRPr="008C18DF">
        <w:rPr>
          <w:b/>
          <w:bCs/>
          <w:sz w:val="28"/>
          <w:szCs w:val="28"/>
        </w:rPr>
        <w:t xml:space="preserve">муниципальной программы        </w:t>
      </w:r>
    </w:p>
    <w:p w:rsidR="00CE55F1" w:rsidRDefault="00CE55F1" w:rsidP="00DA2CB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Муниципальная программа «Социальная поддержка граждан Вожегодского  муниципального  округа  на  2023-2027 годы»  </w:t>
      </w:r>
      <w:r>
        <w:rPr>
          <w:spacing w:val="6"/>
          <w:sz w:val="28"/>
          <w:szCs w:val="28"/>
        </w:rPr>
        <w:t>разработана с учетом приоритетов государственной политики, изложенных в основных стратегических документах, в том числе социальной сферы: государственной программе Российской Федерации «Социальная поддержка граждан», утвержденной постановлением Правительства Российской Федерации от 15 апреля 2014 года № 296</w:t>
      </w:r>
      <w:r w:rsidRPr="00FE7EB8">
        <w:rPr>
          <w:spacing w:val="6"/>
          <w:sz w:val="28"/>
          <w:szCs w:val="28"/>
        </w:rPr>
        <w:t>, Указом Президента Российской Федерации от 7 мая 2012 года № 597 «О мероприятиях по реализации государственной</w:t>
      </w:r>
      <w:proofErr w:type="gramEnd"/>
      <w:r w:rsidRPr="00FE7EB8">
        <w:rPr>
          <w:spacing w:val="6"/>
          <w:sz w:val="28"/>
          <w:szCs w:val="28"/>
        </w:rPr>
        <w:t xml:space="preserve"> социальной политики»,</w:t>
      </w:r>
      <w:r>
        <w:rPr>
          <w:spacing w:val="6"/>
          <w:sz w:val="28"/>
          <w:szCs w:val="28"/>
        </w:rPr>
        <w:t xml:space="preserve"> </w:t>
      </w:r>
      <w:r w:rsidRPr="00FE7EB8">
        <w:rPr>
          <w:sz w:val="28"/>
          <w:szCs w:val="28"/>
        </w:rPr>
        <w:t>Государственной п</w:t>
      </w:r>
      <w:r w:rsidRPr="00FE7EB8">
        <w:rPr>
          <w:spacing w:val="6"/>
          <w:sz w:val="28"/>
          <w:szCs w:val="28"/>
        </w:rPr>
        <w:t>рограмме «</w:t>
      </w:r>
      <w:r w:rsidRPr="00FE7EB8">
        <w:rPr>
          <w:sz w:val="28"/>
          <w:szCs w:val="28"/>
        </w:rPr>
        <w:t>Социальная поддержка гра</w:t>
      </w:r>
      <w:r>
        <w:rPr>
          <w:sz w:val="28"/>
          <w:szCs w:val="28"/>
        </w:rPr>
        <w:t>ждан Вологодской области на 2021-2025</w:t>
      </w:r>
      <w:r w:rsidRPr="00FE7EB8">
        <w:rPr>
          <w:sz w:val="28"/>
          <w:szCs w:val="28"/>
        </w:rPr>
        <w:t xml:space="preserve"> годы», утвержденной </w:t>
      </w:r>
      <w:r w:rsidRPr="00FE7EB8">
        <w:rPr>
          <w:spacing w:val="6"/>
          <w:sz w:val="28"/>
          <w:szCs w:val="28"/>
        </w:rPr>
        <w:t xml:space="preserve"> </w:t>
      </w:r>
      <w:r w:rsidRPr="00FE7EB8">
        <w:rPr>
          <w:sz w:val="28"/>
          <w:szCs w:val="28"/>
        </w:rPr>
        <w:t>постановлением Правительства Вологодской обл</w:t>
      </w:r>
      <w:r>
        <w:rPr>
          <w:sz w:val="28"/>
          <w:szCs w:val="28"/>
        </w:rPr>
        <w:t>асти от 22</w:t>
      </w:r>
      <w:r w:rsidRPr="00FE7EB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2019</w:t>
      </w:r>
      <w:r w:rsidRPr="00FE7E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395</w:t>
      </w:r>
      <w:r w:rsidRPr="00FE7E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05A7">
        <w:rPr>
          <w:sz w:val="28"/>
          <w:szCs w:val="28"/>
        </w:rPr>
        <w:t xml:space="preserve">Стратегии социально-экономического развития Вожегодского муниципального района на 2019 – 2030 годы, утвержденной решением Представительного Собрания Вожегодского муниципального района от 20 декабря 2018 года № </w:t>
      </w:r>
      <w:r w:rsidRPr="00715D1D">
        <w:rPr>
          <w:sz w:val="28"/>
          <w:szCs w:val="28"/>
        </w:rPr>
        <w:t>117.</w:t>
      </w:r>
    </w:p>
    <w:p w:rsidR="00CE55F1" w:rsidRPr="00715D1D" w:rsidRDefault="00CE55F1" w:rsidP="00DA2CB5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>Целью муниципальной программы является создание условий для повышения уровня и качества жизни граждан в Вожегодском муниципальном округе.</w:t>
      </w:r>
    </w:p>
    <w:p w:rsidR="00CE55F1" w:rsidRPr="004B51A5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A5">
        <w:rPr>
          <w:rFonts w:ascii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мероприятий, включенных в муниципальную  программу: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 w:rsidRPr="004B51A5">
        <w:rPr>
          <w:sz w:val="28"/>
          <w:szCs w:val="28"/>
        </w:rPr>
        <w:tab/>
      </w:r>
      <w:r w:rsidRPr="004B51A5">
        <w:rPr>
          <w:sz w:val="28"/>
          <w:szCs w:val="28"/>
        </w:rPr>
        <w:tab/>
        <w:t>- обеспечение полного</w:t>
      </w:r>
      <w:r w:rsidRPr="00EE78F0">
        <w:rPr>
          <w:sz w:val="28"/>
          <w:szCs w:val="28"/>
        </w:rPr>
        <w:t xml:space="preserve">  и своевременного предоставления отдельным категориям граждан мер социальной поддержки</w:t>
      </w:r>
      <w:r>
        <w:rPr>
          <w:sz w:val="28"/>
          <w:szCs w:val="28"/>
        </w:rPr>
        <w:t>, предусмотренных нормативными</w:t>
      </w:r>
      <w:r w:rsidRPr="00EE78F0">
        <w:rPr>
          <w:sz w:val="28"/>
          <w:szCs w:val="28"/>
        </w:rPr>
        <w:t xml:space="preserve"> правовыми актами Вож</w:t>
      </w:r>
      <w:r>
        <w:rPr>
          <w:sz w:val="28"/>
          <w:szCs w:val="28"/>
        </w:rPr>
        <w:t>егодского муниципального округа;</w:t>
      </w:r>
      <w:r w:rsidRPr="00EE78F0">
        <w:rPr>
          <w:sz w:val="28"/>
          <w:szCs w:val="28"/>
        </w:rPr>
        <w:t xml:space="preserve"> 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8F0">
        <w:rPr>
          <w:sz w:val="28"/>
          <w:szCs w:val="28"/>
        </w:rPr>
        <w:t>- сохранение уровня охвата детей организованными формами отдыха,  оздоровления и занятостью, в том числе детей, находящих</w:t>
      </w:r>
      <w:r>
        <w:rPr>
          <w:sz w:val="28"/>
          <w:szCs w:val="28"/>
        </w:rPr>
        <w:t>ся в трудной жизненной ситуации;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8F0">
        <w:rPr>
          <w:sz w:val="28"/>
          <w:szCs w:val="28"/>
        </w:rPr>
        <w:t>- проведени</w:t>
      </w:r>
      <w:r>
        <w:rPr>
          <w:sz w:val="28"/>
          <w:szCs w:val="28"/>
        </w:rPr>
        <w:t xml:space="preserve">е мероприятий по организации </w:t>
      </w:r>
      <w:r w:rsidRPr="00EE78F0">
        <w:rPr>
          <w:sz w:val="28"/>
          <w:szCs w:val="28"/>
        </w:rPr>
        <w:t>временного трудоустройства подростков в возрасте от 14 до 18 лет  в свободное от учебы время</w:t>
      </w:r>
      <w:r>
        <w:rPr>
          <w:sz w:val="28"/>
          <w:szCs w:val="28"/>
        </w:rPr>
        <w:t>;</w:t>
      </w:r>
    </w:p>
    <w:p w:rsidR="00CE55F1" w:rsidRPr="00EE78F0" w:rsidRDefault="00CE55F1" w:rsidP="00DA2CB5">
      <w:pPr>
        <w:pStyle w:val="12"/>
        <w:tabs>
          <w:tab w:val="left" w:pos="3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8F0">
        <w:rPr>
          <w:sz w:val="28"/>
          <w:szCs w:val="28"/>
        </w:rPr>
        <w:t>- обеспечение доступности приоритетных объектов и услуг в приоритетных сферах жизнедеятельности инвалидов и других МГН</w:t>
      </w:r>
      <w:r>
        <w:rPr>
          <w:sz w:val="28"/>
          <w:szCs w:val="28"/>
        </w:rPr>
        <w:t>;</w:t>
      </w:r>
    </w:p>
    <w:p w:rsidR="00CE55F1" w:rsidRDefault="00CE55F1" w:rsidP="00DA2CB5">
      <w:pPr>
        <w:pStyle w:val="12"/>
        <w:tabs>
          <w:tab w:val="left" w:pos="317"/>
        </w:tabs>
        <w:ind w:left="0" w:firstLine="3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080">
        <w:rPr>
          <w:sz w:val="28"/>
          <w:szCs w:val="28"/>
        </w:rPr>
        <w:t>- обеспечение приоритета семейного устройства детей-сирот и детей, оста</w:t>
      </w:r>
      <w:r>
        <w:rPr>
          <w:sz w:val="28"/>
          <w:szCs w:val="28"/>
        </w:rPr>
        <w:t>вшихся без попечения родителей.</w:t>
      </w:r>
    </w:p>
    <w:p w:rsidR="00CE55F1" w:rsidRDefault="00CE55F1" w:rsidP="00DA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Сроки реализации муниципальной  программы: 2023 - 2027 годы.</w:t>
      </w:r>
    </w:p>
    <w:p w:rsidR="00CE55F1" w:rsidRDefault="00CE55F1" w:rsidP="00DA2CB5">
      <w:pPr>
        <w:ind w:firstLine="720"/>
        <w:jc w:val="both"/>
        <w:rPr>
          <w:sz w:val="28"/>
          <w:szCs w:val="28"/>
          <w:u w:val="single"/>
        </w:rPr>
      </w:pPr>
    </w:p>
    <w:p w:rsidR="00CE55F1" w:rsidRPr="008C18DF" w:rsidRDefault="00CE55F1" w:rsidP="00DA2CB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C18DF">
        <w:rPr>
          <w:rFonts w:ascii="Times New Roman" w:hAnsi="Times New Roman" w:cs="Times New Roman"/>
          <w:b/>
          <w:bCs/>
          <w:sz w:val="28"/>
          <w:szCs w:val="28"/>
        </w:rPr>
        <w:t>. Обоснование включения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в состав муниципальной  программы основных мероприятий</w:t>
      </w:r>
    </w:p>
    <w:p w:rsidR="00CE55F1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 основные мероприятия, направленные на решение поставленных задач.</w:t>
      </w:r>
    </w:p>
    <w:p w:rsidR="00CE55F1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будут реализованы следующие мероприятия:</w:t>
      </w:r>
    </w:p>
    <w:p w:rsidR="00F01EE3" w:rsidRPr="00F01EE3" w:rsidRDefault="00F01EE3" w:rsidP="00F01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3">
        <w:rPr>
          <w:rFonts w:ascii="Times New Roman" w:hAnsi="Times New Roman" w:cs="Times New Roman"/>
          <w:sz w:val="28"/>
          <w:szCs w:val="28"/>
        </w:rPr>
        <w:t>Основное мероприятие 1. «Предоставление мер социальной поддержки отдельным категориям граждан за счет средств местного бюджета».</w:t>
      </w:r>
    </w:p>
    <w:p w:rsidR="00CE55F1" w:rsidRDefault="00F01EE3" w:rsidP="00F01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EE3">
        <w:rPr>
          <w:rFonts w:ascii="Times New Roman" w:hAnsi="Times New Roman" w:cs="Times New Roman"/>
          <w:sz w:val="28"/>
          <w:szCs w:val="28"/>
        </w:rPr>
        <w:t xml:space="preserve">В рамках осуществления основного мероприятия 1 предусматривается предоставление мер социальной поддержки отдельным категориям граждан за счет средств бюджета округа, в том числе участникам специальной военной операции и членам их семей в виде единовременной денежной выплаты гражданам, заключившим контракт на прохождение военной службы с 1 октября 2023 года, гражданам Российской Федерации, состоящим на воинском учете в военном комиссариате </w:t>
      </w:r>
      <w:proofErr w:type="spellStart"/>
      <w:r w:rsidRPr="00F01EE3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01E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EE3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F01EE3">
        <w:rPr>
          <w:rFonts w:ascii="Times New Roman" w:hAnsi="Times New Roman" w:cs="Times New Roman"/>
          <w:sz w:val="28"/>
          <w:szCs w:val="28"/>
        </w:rPr>
        <w:t>, Вожегодского</w:t>
      </w:r>
      <w:proofErr w:type="gramEnd"/>
      <w:r w:rsidRPr="00F01EE3">
        <w:rPr>
          <w:rFonts w:ascii="Times New Roman" w:hAnsi="Times New Roman" w:cs="Times New Roman"/>
          <w:sz w:val="28"/>
          <w:szCs w:val="28"/>
        </w:rPr>
        <w:t xml:space="preserve"> и Харовского муниципальных округов Вологодской области, добровольно поступившим на военную службу и заключившим с 1 ноября 2023 года контракт о прохождении военной службы с 12 Главным Управлением Министерства обороны Российской Федерации, ветеранам боевых действий на территории Республики Афганистан в период 1979-1989 гг. в честь 35-летия вывода войск.</w:t>
      </w:r>
    </w:p>
    <w:p w:rsidR="00CE55F1" w:rsidRPr="00E337F4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Основное мероприятие 2. </w:t>
      </w:r>
      <w:r w:rsidRPr="00B83B2C">
        <w:rPr>
          <w:sz w:val="28"/>
          <w:szCs w:val="28"/>
          <w:lang w:val="ru-RU"/>
        </w:rPr>
        <w:t>«Организация и обеспечение отдыха и оздоровления детей, в том числе детей, находящихся в трудной жизненной ситуации»</w:t>
      </w:r>
      <w:r>
        <w:rPr>
          <w:sz w:val="28"/>
          <w:szCs w:val="28"/>
          <w:lang w:val="ru-RU"/>
        </w:rPr>
        <w:t>.</w:t>
      </w:r>
    </w:p>
    <w:p w:rsidR="00CE55F1" w:rsidRPr="00E337F4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Основное мероприятие 3. </w:t>
      </w:r>
      <w:r w:rsidRPr="00B83B2C">
        <w:rPr>
          <w:sz w:val="28"/>
          <w:szCs w:val="28"/>
          <w:lang w:val="ru-RU"/>
        </w:rPr>
        <w:t>«Обеспечение организации временного трудоустройства подростков в возрасте от 14 до 18 лет в свободное от учебы время»</w:t>
      </w:r>
      <w:r>
        <w:rPr>
          <w:sz w:val="28"/>
          <w:szCs w:val="28"/>
          <w:lang w:val="ru-RU"/>
        </w:rPr>
        <w:t>.</w:t>
      </w:r>
    </w:p>
    <w:p w:rsidR="00CE55F1" w:rsidRPr="00CE7B0A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 w:rsidRPr="00CE7B0A">
        <w:rPr>
          <w:sz w:val="28"/>
          <w:szCs w:val="28"/>
          <w:lang w:val="ru-RU"/>
        </w:rPr>
        <w:t xml:space="preserve">Основное мероприятие 4. </w:t>
      </w:r>
      <w:r w:rsidRPr="00B83B2C">
        <w:rPr>
          <w:sz w:val="28"/>
          <w:szCs w:val="28"/>
          <w:lang w:val="ru-RU"/>
        </w:rPr>
        <w:t>«Повышение уровня доступности приоритетных объектов и услуг в приоритетных сферах жизнедеятельности инвалидов и других МГН»</w:t>
      </w:r>
      <w:r w:rsidRPr="00CE7B0A">
        <w:rPr>
          <w:sz w:val="28"/>
          <w:szCs w:val="28"/>
          <w:lang w:val="ru-RU"/>
        </w:rPr>
        <w:t>.</w:t>
      </w:r>
    </w:p>
    <w:p w:rsidR="00CE55F1" w:rsidRPr="00CE7B0A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 w:rsidRPr="00CE7B0A">
        <w:rPr>
          <w:sz w:val="28"/>
          <w:szCs w:val="28"/>
          <w:lang w:val="ru-RU"/>
        </w:rPr>
        <w:t>Цель основного мероприятия 4: формирование условий доступности приоритетных объектов и услуг в приоритетных сферах жизнедеятельности инвалидов и других МГН.</w:t>
      </w:r>
    </w:p>
    <w:p w:rsidR="00CE55F1" w:rsidRPr="00CE7B0A" w:rsidRDefault="00CE55F1" w:rsidP="00DA2CB5">
      <w:pPr>
        <w:pStyle w:val="a8"/>
        <w:ind w:firstLine="709"/>
        <w:jc w:val="both"/>
        <w:rPr>
          <w:sz w:val="28"/>
          <w:szCs w:val="28"/>
          <w:lang w:val="ru-RU"/>
        </w:rPr>
      </w:pPr>
      <w:r w:rsidRPr="00CE7B0A">
        <w:rPr>
          <w:sz w:val="28"/>
          <w:szCs w:val="28"/>
          <w:lang w:val="ru-RU"/>
        </w:rPr>
        <w:t xml:space="preserve">В рамках осуществления основного мероприятия 4 предусматривается предоставление субсидии </w:t>
      </w:r>
      <w:proofErr w:type="gramStart"/>
      <w:r w:rsidRPr="00CE7B0A">
        <w:rPr>
          <w:sz w:val="28"/>
          <w:szCs w:val="28"/>
          <w:lang w:val="ru-RU"/>
        </w:rPr>
        <w:t>на</w:t>
      </w:r>
      <w:proofErr w:type="gramEnd"/>
      <w:r w:rsidRPr="00CE7B0A">
        <w:rPr>
          <w:sz w:val="28"/>
          <w:szCs w:val="28"/>
          <w:lang w:val="ru-RU"/>
        </w:rPr>
        <w:t>:</w:t>
      </w:r>
    </w:p>
    <w:p w:rsidR="00CE55F1" w:rsidRPr="00CE7B0A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B0A">
        <w:rPr>
          <w:sz w:val="28"/>
          <w:szCs w:val="28"/>
        </w:rPr>
        <w:t xml:space="preserve">- создание в дошкольных образовательных организациях универсальной </w:t>
      </w:r>
      <w:proofErr w:type="spellStart"/>
      <w:r w:rsidRPr="00CE7B0A">
        <w:rPr>
          <w:sz w:val="28"/>
          <w:szCs w:val="28"/>
        </w:rPr>
        <w:t>безбарьерной</w:t>
      </w:r>
      <w:proofErr w:type="spellEnd"/>
      <w:r w:rsidRPr="00CE7B0A">
        <w:rPr>
          <w:sz w:val="28"/>
          <w:szCs w:val="28"/>
        </w:rPr>
        <w:t xml:space="preserve"> среды для инклюзивного образования детей-инвалидов (установка поручней, подъемных устройств, средств ориентации для инвалидов по зрению и слуху, приспособление санитарно-гигиенического помещения, входных групп, внутренних путей перемещения и зоны оказания услуг, территории, прилегающей к зданию, оснащение специальным, в том числе учебным, реабилитационным, компьютерным, аппаратно-программным оборудованием);</w:t>
      </w:r>
    </w:p>
    <w:p w:rsidR="00CE55F1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7B0A">
        <w:rPr>
          <w:sz w:val="28"/>
          <w:szCs w:val="28"/>
        </w:rPr>
        <w:t>-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>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>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 xml:space="preserve">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</w:t>
      </w:r>
      <w:r w:rsidRPr="00CE7B0A">
        <w:rPr>
          <w:sz w:val="28"/>
          <w:szCs w:val="28"/>
        </w:rPr>
        <w:lastRenderedPageBreak/>
        <w:t>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 xml:space="preserve">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9" w:history="1">
        <w:r w:rsidRPr="00CE7B0A">
          <w:rPr>
            <w:color w:val="0000FF"/>
            <w:sz w:val="28"/>
            <w:szCs w:val="28"/>
          </w:rPr>
          <w:t>СП 136.13330.2012</w:t>
        </w:r>
      </w:hyperlink>
      <w:r w:rsidRPr="00CE7B0A">
        <w:rPr>
          <w:sz w:val="28"/>
          <w:szCs w:val="28"/>
        </w:rPr>
        <w:t xml:space="preserve"> и </w:t>
      </w:r>
      <w:hyperlink r:id="rId10" w:history="1">
        <w:r w:rsidRPr="00CE7B0A">
          <w:rPr>
            <w:color w:val="0000FF"/>
            <w:sz w:val="28"/>
            <w:szCs w:val="28"/>
          </w:rPr>
          <w:t>СП 59.13330.2016</w:t>
        </w:r>
      </w:hyperlink>
      <w:r w:rsidRPr="00CE7B0A">
        <w:rPr>
          <w:sz w:val="28"/>
          <w:szCs w:val="28"/>
        </w:rP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</w:t>
      </w:r>
      <w:proofErr w:type="gramEnd"/>
      <w:r w:rsidRPr="00CE7B0A">
        <w:rPr>
          <w:sz w:val="28"/>
          <w:szCs w:val="28"/>
        </w:rPr>
        <w:t xml:space="preserve"> </w:t>
      </w:r>
      <w:proofErr w:type="gramStart"/>
      <w:r w:rsidRPr="00CE7B0A">
        <w:rPr>
          <w:sz w:val="28"/>
          <w:szCs w:val="28"/>
        </w:rPr>
        <w:t>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</w:t>
      </w:r>
      <w:proofErr w:type="gramEnd"/>
      <w:r w:rsidRPr="00CE7B0A">
        <w:rPr>
          <w:sz w:val="28"/>
          <w:szCs w:val="28"/>
        </w:rPr>
        <w:t xml:space="preserve">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</w:t>
      </w:r>
      <w:r w:rsidR="005B6C04">
        <w:rPr>
          <w:sz w:val="28"/>
          <w:szCs w:val="28"/>
        </w:rPr>
        <w:t>;</w:t>
      </w:r>
    </w:p>
    <w:p w:rsidR="00CE55F1" w:rsidRPr="00805154" w:rsidRDefault="00CE55F1" w:rsidP="00DA2CB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05154">
        <w:rPr>
          <w:color w:val="000000" w:themeColor="text1"/>
          <w:sz w:val="28"/>
          <w:szCs w:val="28"/>
        </w:rPr>
        <w:t>-</w:t>
      </w:r>
      <w:r w:rsidRPr="00805154">
        <w:rPr>
          <w:rFonts w:ascii="XO Thames" w:hAnsi="XO Thames" w:cs="XO Thames"/>
          <w:color w:val="000000" w:themeColor="text1"/>
          <w:sz w:val="28"/>
          <w:szCs w:val="28"/>
        </w:rPr>
        <w:t>приспособление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(входные группы, установка пандусов, поручней, подъемных устройств, средств ориентации для инвалидов по зрению и слуху, приспособление санитарно-гигиенического помещения, внутренние пути перемещения и зоны оказания услуг и др.) для беспрепятственного доступа инвалидов (детей-инвалидов).</w:t>
      </w:r>
    </w:p>
    <w:p w:rsidR="00CE55F1" w:rsidRPr="00E337F4" w:rsidRDefault="00CE55F1" w:rsidP="00DA2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основного мероприятия 4 осуществляется в рамках финансирования отраслевых муниципальных программ.</w:t>
      </w:r>
    </w:p>
    <w:p w:rsidR="00CE55F1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5. </w:t>
      </w:r>
      <w:r w:rsidRPr="00F75080">
        <w:rPr>
          <w:sz w:val="28"/>
          <w:szCs w:val="28"/>
        </w:rPr>
        <w:t>«Социально-педагогическая поддержка детей-сирот и детей, оста</w:t>
      </w:r>
      <w:r>
        <w:rPr>
          <w:sz w:val="28"/>
          <w:szCs w:val="28"/>
        </w:rPr>
        <w:t>вшихся без попечения родителей».</w:t>
      </w:r>
    </w:p>
    <w:p w:rsidR="00CE55F1" w:rsidRPr="00C91331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6. </w:t>
      </w:r>
      <w:r w:rsidRPr="00C91331">
        <w:rPr>
          <w:sz w:val="28"/>
          <w:szCs w:val="28"/>
        </w:rPr>
        <w:t>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законодательством»;</w:t>
      </w:r>
    </w:p>
    <w:p w:rsidR="00CE55F1" w:rsidRPr="00DD3CDC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7. </w:t>
      </w:r>
      <w:r w:rsidRPr="00936FD5">
        <w:rPr>
          <w:sz w:val="28"/>
          <w:szCs w:val="28"/>
        </w:rPr>
        <w:t>«Дополнительное пенсионное обеспечение»</w:t>
      </w:r>
      <w:r>
        <w:rPr>
          <w:sz w:val="28"/>
          <w:szCs w:val="28"/>
        </w:rPr>
        <w:t>.</w:t>
      </w:r>
    </w:p>
    <w:p w:rsidR="00CE55F1" w:rsidRDefault="00CE55F1" w:rsidP="00D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«Реализация регионального проекта «Финансовая поддержка семей при рождении детей».</w:t>
      </w:r>
    </w:p>
    <w:p w:rsidR="00CE55F1" w:rsidRDefault="00CE55F1" w:rsidP="00DA2C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Включение перечисленных мероприятий в муниципальную программу соответствует целям и задачам муниципальной программы.</w:t>
      </w:r>
    </w:p>
    <w:p w:rsidR="00CE55F1" w:rsidRDefault="00CE55F1" w:rsidP="00DA2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18DF">
        <w:rPr>
          <w:rFonts w:ascii="Times New Roman" w:hAnsi="Times New Roman" w:cs="Times New Roman"/>
          <w:b/>
          <w:bCs/>
          <w:sz w:val="28"/>
          <w:szCs w:val="28"/>
        </w:rPr>
        <w:t>V. Целевые показатели (индикаторы) достижения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целей и решения задач муниципальной программы, прогноз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конечных результатов реализации муниципальной программы</w:t>
      </w:r>
    </w:p>
    <w:p w:rsidR="00CE55F1" w:rsidRDefault="00CE55F1" w:rsidP="00DA2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системы социальной поддержки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CE55F1" w:rsidRPr="00BD2957" w:rsidRDefault="00CE55F1" w:rsidP="00DA2C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957">
        <w:rPr>
          <w:sz w:val="28"/>
          <w:szCs w:val="28"/>
        </w:rPr>
        <w:t>Сведения о порядке сбора информации и методике расчета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целевых показателей (индикаторов)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отражены в приложении 2 к муниципальной программе.</w:t>
      </w:r>
      <w:r w:rsidRPr="00BD2957">
        <w:rPr>
          <w:sz w:val="28"/>
          <w:szCs w:val="28"/>
        </w:rPr>
        <w:t xml:space="preserve"> </w:t>
      </w:r>
    </w:p>
    <w:p w:rsidR="00CE55F1" w:rsidRDefault="00CE55F1" w:rsidP="00DA2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C18DF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муниципальной программы,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</w:t>
      </w:r>
    </w:p>
    <w:p w:rsidR="00CE55F1" w:rsidRPr="008C18DF" w:rsidRDefault="00CE55F1" w:rsidP="00DA2C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F">
        <w:rPr>
          <w:rFonts w:ascii="Times New Roman" w:hAnsi="Times New Roman" w:cs="Times New Roman"/>
          <w:b/>
          <w:bCs/>
          <w:sz w:val="28"/>
          <w:szCs w:val="28"/>
        </w:rPr>
        <w:t>для реализации  муниципальной программы</w:t>
      </w:r>
    </w:p>
    <w:p w:rsidR="00CE55F1" w:rsidRDefault="00CE55F1" w:rsidP="00DA2C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 за счет средств, предусмотренных в бюджете Вожегодского муниципального округа, приведено в приложении 3 к муниципальной программе.</w:t>
      </w:r>
    </w:p>
    <w:p w:rsidR="00CE55F1" w:rsidRDefault="00CE55F1" w:rsidP="00DA2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5F1" w:rsidRDefault="00CE55F1" w:rsidP="00DA2CB5">
      <w:pPr>
        <w:rPr>
          <w:sz w:val="28"/>
          <w:szCs w:val="28"/>
        </w:rPr>
        <w:sectPr w:rsidR="00CE55F1" w:rsidSect="00A97D85"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snapToGri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978"/>
        <w:gridCol w:w="3827"/>
        <w:gridCol w:w="1134"/>
        <w:gridCol w:w="804"/>
        <w:gridCol w:w="850"/>
        <w:gridCol w:w="992"/>
        <w:gridCol w:w="851"/>
        <w:gridCol w:w="850"/>
        <w:gridCol w:w="851"/>
        <w:gridCol w:w="850"/>
      </w:tblGrid>
      <w:tr w:rsidR="00CE55F1" w:rsidRPr="008C18DF">
        <w:tc>
          <w:tcPr>
            <w:tcW w:w="525" w:type="dxa"/>
            <w:vMerge w:val="restart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№ </w:t>
            </w:r>
            <w:proofErr w:type="gramStart"/>
            <w:r w:rsidRPr="008C18DF">
              <w:rPr>
                <w:sz w:val="18"/>
                <w:szCs w:val="18"/>
              </w:rPr>
              <w:t>п</w:t>
            </w:r>
            <w:proofErr w:type="gramEnd"/>
            <w:r w:rsidRPr="008C18DF">
              <w:rPr>
                <w:sz w:val="18"/>
                <w:szCs w:val="18"/>
              </w:rPr>
              <w:t>/п</w:t>
            </w:r>
          </w:p>
        </w:tc>
        <w:tc>
          <w:tcPr>
            <w:tcW w:w="3978" w:type="dxa"/>
            <w:vMerge w:val="restart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Задача, направленная на достижение цели</w:t>
            </w:r>
          </w:p>
        </w:tc>
        <w:tc>
          <w:tcPr>
            <w:tcW w:w="3827" w:type="dxa"/>
            <w:vMerge w:val="restart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048" w:type="dxa"/>
            <w:gridSpan w:val="7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Значение целевого показателя (индикатора)</w:t>
            </w:r>
          </w:p>
        </w:tc>
      </w:tr>
      <w:tr w:rsidR="00CE55F1" w:rsidRPr="008C18DF">
        <w:tc>
          <w:tcPr>
            <w:tcW w:w="525" w:type="dxa"/>
            <w:vMerge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отчетное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оценочное</w:t>
            </w:r>
          </w:p>
        </w:tc>
        <w:tc>
          <w:tcPr>
            <w:tcW w:w="4394" w:type="dxa"/>
            <w:gridSpan w:val="5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плановое</w:t>
            </w:r>
          </w:p>
        </w:tc>
      </w:tr>
      <w:tr w:rsidR="00CE55F1" w:rsidRPr="008C18DF">
        <w:tc>
          <w:tcPr>
            <w:tcW w:w="525" w:type="dxa"/>
            <w:vMerge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год &lt;2021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 &lt;2022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992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 &lt;2023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24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C18DF">
              <w:rPr>
                <w:sz w:val="18"/>
                <w:szCs w:val="18"/>
              </w:rPr>
              <w:t xml:space="preserve">  год планового периода &lt;20</w:t>
            </w:r>
            <w:r>
              <w:rPr>
                <w:sz w:val="18"/>
                <w:szCs w:val="18"/>
              </w:rPr>
              <w:t>25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26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27</w:t>
            </w:r>
            <w:r w:rsidRPr="008C18DF">
              <w:rPr>
                <w:sz w:val="18"/>
                <w:szCs w:val="18"/>
              </w:rPr>
              <w:t>&gt;</w:t>
            </w:r>
          </w:p>
        </w:tc>
      </w:tr>
      <w:tr w:rsidR="00CE55F1" w:rsidRPr="008C18DF">
        <w:tc>
          <w:tcPr>
            <w:tcW w:w="525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4</w:t>
            </w:r>
          </w:p>
        </w:tc>
        <w:tc>
          <w:tcPr>
            <w:tcW w:w="804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11</w:t>
            </w:r>
          </w:p>
        </w:tc>
      </w:tr>
      <w:tr w:rsidR="00CE55F1" w:rsidRPr="008C18DF">
        <w:tc>
          <w:tcPr>
            <w:tcW w:w="525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Обеспечение полного  и своевременного предоставления мер социальной поддержки, предусмотренных нормативно</w:t>
            </w:r>
            <w:r>
              <w:rPr>
                <w:sz w:val="18"/>
                <w:szCs w:val="18"/>
              </w:rPr>
              <w:t>-</w:t>
            </w:r>
            <w:r w:rsidRPr="008C18DF">
              <w:rPr>
                <w:sz w:val="18"/>
                <w:szCs w:val="18"/>
              </w:rPr>
              <w:t xml:space="preserve">правовыми актами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  <w:r w:rsidRPr="008C18DF">
              <w:rPr>
                <w:sz w:val="18"/>
                <w:szCs w:val="18"/>
              </w:rPr>
              <w:t>, отдельным категориям граждан</w:t>
            </w:r>
          </w:p>
        </w:tc>
        <w:tc>
          <w:tcPr>
            <w:tcW w:w="3827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1134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E55F1" w:rsidRPr="008C18DF">
        <w:tc>
          <w:tcPr>
            <w:tcW w:w="525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2</w:t>
            </w:r>
          </w:p>
        </w:tc>
        <w:tc>
          <w:tcPr>
            <w:tcW w:w="3978" w:type="dxa"/>
          </w:tcPr>
          <w:p w:rsidR="00CE55F1" w:rsidRPr="008C18DF" w:rsidRDefault="00CE55F1" w:rsidP="00EB7E1E">
            <w:pPr>
              <w:pStyle w:val="12"/>
              <w:tabs>
                <w:tab w:val="left" w:pos="317"/>
              </w:tabs>
              <w:snapToGrid w:val="0"/>
              <w:ind w:left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Сохранение уровня охвата детей организованными формами отдыха,  оздоровления и занятостью, в том числе детей, находящихся в трудной жизненной ситуации.</w:t>
            </w:r>
          </w:p>
        </w:tc>
        <w:tc>
          <w:tcPr>
            <w:tcW w:w="3827" w:type="dxa"/>
          </w:tcPr>
          <w:p w:rsidR="00CE55F1" w:rsidRPr="008C18DF" w:rsidRDefault="00CE55F1" w:rsidP="001B42BA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</w:tcPr>
          <w:p w:rsidR="00CE55F1" w:rsidRPr="008C18DF" w:rsidRDefault="00CE55F1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CE55F1" w:rsidRPr="008C18DF" w:rsidRDefault="00CE55F1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CE55F1" w:rsidRPr="008C18DF">
        <w:tc>
          <w:tcPr>
            <w:tcW w:w="525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3</w:t>
            </w:r>
          </w:p>
        </w:tc>
        <w:tc>
          <w:tcPr>
            <w:tcW w:w="3978" w:type="dxa"/>
          </w:tcPr>
          <w:p w:rsidR="00CE55F1" w:rsidRPr="008C18DF" w:rsidRDefault="00CE55F1" w:rsidP="00EB7E1E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Проведение мероприятий по организации    временного трудоустройства подростков в возрасте от 14 до 18 лет  в свободное от учебы время                </w:t>
            </w:r>
          </w:p>
        </w:tc>
        <w:tc>
          <w:tcPr>
            <w:tcW w:w="3827" w:type="dxa"/>
          </w:tcPr>
          <w:p w:rsidR="00CE55F1" w:rsidRPr="008C18DF" w:rsidRDefault="00CE55F1" w:rsidP="00EB7E1E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Количество несовершеннолетних</w:t>
            </w:r>
            <w:r w:rsidRPr="008C18DF">
              <w:rPr>
                <w:sz w:val="18"/>
                <w:szCs w:val="18"/>
              </w:rPr>
              <w:br/>
              <w:t xml:space="preserve">в возрасте от 14 до 18 лет,  временно трудоустроенных в   свободное от учебы время     </w:t>
            </w:r>
          </w:p>
        </w:tc>
        <w:tc>
          <w:tcPr>
            <w:tcW w:w="1134" w:type="dxa"/>
          </w:tcPr>
          <w:p w:rsidR="00CE55F1" w:rsidRPr="008C18DF" w:rsidRDefault="00CE55F1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Человек  </w:t>
            </w:r>
          </w:p>
        </w:tc>
        <w:tc>
          <w:tcPr>
            <w:tcW w:w="804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</w:tr>
      <w:tr w:rsidR="00805154" w:rsidRPr="008C18DF">
        <w:tc>
          <w:tcPr>
            <w:tcW w:w="525" w:type="dxa"/>
            <w:vMerge w:val="restart"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4</w:t>
            </w:r>
          </w:p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Обеспечение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3827" w:type="dxa"/>
          </w:tcPr>
          <w:p w:rsidR="00805154" w:rsidRPr="00CE7B0A" w:rsidRDefault="00805154" w:rsidP="001B42BA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детей-инвалидов в возрасте от 1,5 до 7 лет, охваченных дошкольным образованием, в </w:t>
            </w:r>
            <w:r w:rsidRPr="00CE7B0A">
              <w:rPr>
                <w:sz w:val="18"/>
                <w:szCs w:val="18"/>
              </w:rPr>
              <w:lastRenderedPageBreak/>
              <w:t>общей численности детей-инвалидов такого возраста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80590">
              <w:rPr>
                <w:sz w:val="18"/>
                <w:szCs w:val="18"/>
              </w:rPr>
              <w:t xml:space="preserve">оля выпускников-инвалидов 9 и 11 классов, охваченных </w:t>
            </w:r>
            <w:proofErr w:type="spellStart"/>
            <w:r w:rsidRPr="00680590">
              <w:rPr>
                <w:sz w:val="18"/>
                <w:szCs w:val="18"/>
              </w:rPr>
              <w:t>профориентационной</w:t>
            </w:r>
            <w:proofErr w:type="spellEnd"/>
            <w:r w:rsidRPr="00680590">
              <w:rPr>
                <w:sz w:val="18"/>
                <w:szCs w:val="18"/>
              </w:rPr>
              <w:t xml:space="preserve"> работой, в общей численности выпускников-инвалидов 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%-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дошкольных 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50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805154" w:rsidRPr="00680590" w:rsidRDefault="00805154" w:rsidP="00EB7E1E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805154" w:rsidRPr="00680590" w:rsidRDefault="00805154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05154" w:rsidRPr="008C18DF">
        <w:tc>
          <w:tcPr>
            <w:tcW w:w="525" w:type="dxa"/>
            <w:vMerge/>
          </w:tcPr>
          <w:p w:rsidR="00805154" w:rsidRPr="00CE7B0A" w:rsidRDefault="00805154" w:rsidP="00EB7E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</w:tcPr>
          <w:p w:rsidR="00805154" w:rsidRPr="00CE7B0A" w:rsidRDefault="00805154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05154" w:rsidRPr="00805154" w:rsidRDefault="00805154" w:rsidP="00EB7E1E">
            <w:pPr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rFonts w:ascii="XO Thames" w:hAnsi="XO Thames" w:cs="XO Thames"/>
                <w:color w:val="000000" w:themeColor="text1"/>
                <w:sz w:val="18"/>
                <w:szCs w:val="18"/>
              </w:rPr>
              <w:t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1134" w:type="dxa"/>
          </w:tcPr>
          <w:p w:rsidR="00805154" w:rsidRPr="00805154" w:rsidRDefault="00805154" w:rsidP="00EB7E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805154" w:rsidRPr="00805154" w:rsidRDefault="00805154" w:rsidP="00EB7E1E">
            <w:pPr>
              <w:pStyle w:val="ConsPlusCell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5154" w:rsidRPr="00805154" w:rsidRDefault="00805154" w:rsidP="00EB7E1E">
            <w:pPr>
              <w:pStyle w:val="ConsPlusCell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05154" w:rsidRPr="00805154" w:rsidRDefault="00805154" w:rsidP="00EB7E1E">
            <w:pPr>
              <w:pStyle w:val="ConsPlusCell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851" w:type="dxa"/>
          </w:tcPr>
          <w:p w:rsidR="00805154" w:rsidRPr="00805154" w:rsidRDefault="00805154" w:rsidP="00EB7E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>83,3</w:t>
            </w:r>
          </w:p>
        </w:tc>
        <w:tc>
          <w:tcPr>
            <w:tcW w:w="850" w:type="dxa"/>
          </w:tcPr>
          <w:p w:rsidR="00805154" w:rsidRPr="00805154" w:rsidRDefault="00805154" w:rsidP="00EB7E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>83,3</w:t>
            </w:r>
          </w:p>
        </w:tc>
        <w:tc>
          <w:tcPr>
            <w:tcW w:w="851" w:type="dxa"/>
          </w:tcPr>
          <w:p w:rsidR="00805154" w:rsidRPr="00805154" w:rsidRDefault="00805154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>83,3</w:t>
            </w:r>
          </w:p>
        </w:tc>
        <w:tc>
          <w:tcPr>
            <w:tcW w:w="850" w:type="dxa"/>
          </w:tcPr>
          <w:p w:rsidR="00805154" w:rsidRPr="00805154" w:rsidRDefault="00805154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>83,3</w:t>
            </w:r>
          </w:p>
        </w:tc>
      </w:tr>
      <w:tr w:rsidR="00CE55F1" w:rsidRPr="008C18DF">
        <w:tc>
          <w:tcPr>
            <w:tcW w:w="525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8" w:type="dxa"/>
          </w:tcPr>
          <w:p w:rsidR="00CE55F1" w:rsidRPr="008C18DF" w:rsidRDefault="00CE55F1" w:rsidP="00EB7E1E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Обеспечение приоритета семейного устройства детей-сирот и детей, оставшихся без попечения родителей</w:t>
            </w:r>
          </w:p>
          <w:p w:rsidR="00CE55F1" w:rsidRPr="008C18DF" w:rsidRDefault="00CE55F1" w:rsidP="00EB7E1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E55F1" w:rsidRPr="008C18DF" w:rsidRDefault="00CE55F1" w:rsidP="00EB7E1E">
            <w:pPr>
              <w:ind w:right="60"/>
              <w:jc w:val="both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Доля детей-сирот и детей, оставшихся без попечения родителей, переданных </w:t>
            </w:r>
            <w:r>
              <w:rPr>
                <w:sz w:val="18"/>
                <w:szCs w:val="18"/>
              </w:rPr>
              <w:t xml:space="preserve">на воспитание </w:t>
            </w:r>
            <w:r w:rsidRPr="008C18DF">
              <w:rPr>
                <w:sz w:val="18"/>
                <w:szCs w:val="18"/>
              </w:rPr>
              <w:t>в семьи граждан, из числа детей-сирот и детей, оставшихся без попечения родителей, выявленных за отчетный период.</w:t>
            </w:r>
          </w:p>
          <w:p w:rsidR="00CE55F1" w:rsidRPr="008C18DF" w:rsidRDefault="00CE55F1" w:rsidP="00EB7E1E">
            <w:pPr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</w:tcPr>
          <w:p w:rsidR="00CE55F1" w:rsidRPr="008C18DF" w:rsidRDefault="00CE55F1" w:rsidP="00EB7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5F1" w:rsidRPr="008C18DF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Default="00CE55F1" w:rsidP="00DA2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/>
    <w:p w:rsidR="00CE55F1" w:rsidRPr="00BD2957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порядке сбора информации и методике расчета</w:t>
      </w:r>
    </w:p>
    <w:p w:rsidR="00CE55F1" w:rsidRPr="00BD2957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целевых показателей (индикаторов)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 xml:space="preserve">программы </w:t>
      </w:r>
    </w:p>
    <w:tbl>
      <w:tblPr>
        <w:tblW w:w="157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500"/>
        <w:gridCol w:w="991"/>
        <w:gridCol w:w="809"/>
        <w:gridCol w:w="1260"/>
        <w:gridCol w:w="1440"/>
        <w:gridCol w:w="2700"/>
        <w:gridCol w:w="1499"/>
        <w:gridCol w:w="1440"/>
        <w:gridCol w:w="1080"/>
        <w:gridCol w:w="1542"/>
      </w:tblGrid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N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3AC6">
              <w:t>п</w:t>
            </w:r>
            <w:proofErr w:type="gramEnd"/>
            <w:r w:rsidRPr="000A3AC6">
              <w:t>/п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Единица измерения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Определение целевого показателя (индикатора) 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Временные характеристики целевого показателя (индикатора) 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Показатели, используемые в формуле 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Метод сбора информации, индекс формы отчетности 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Объект и единица наблюдения 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 xml:space="preserve">Охват единиц совокупности 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A3AC6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1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2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3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4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5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6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7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8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9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10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3AC6">
              <w:t>11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1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%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A3AC6">
              <w:t>Кпр</w:t>
            </w:r>
            <w:proofErr w:type="spellEnd"/>
            <w:proofErr w:type="gramStart"/>
            <w:r w:rsidRPr="000A3AC6">
              <w:t>/</w:t>
            </w:r>
            <w:proofErr w:type="spellStart"/>
            <w:r w:rsidRPr="000A3AC6">
              <w:t>К</w:t>
            </w:r>
            <w:proofErr w:type="gramEnd"/>
            <w:r w:rsidRPr="000A3AC6">
              <w:t>н</w:t>
            </w:r>
            <w:proofErr w:type="spellEnd"/>
            <w:r w:rsidRPr="000A3AC6">
              <w:t>*100%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Кпр</w:t>
            </w:r>
            <w:proofErr w:type="spellEnd"/>
            <w:r>
              <w:t xml:space="preserve"> - к</w:t>
            </w:r>
            <w:r w:rsidRPr="000A3AC6">
              <w:t xml:space="preserve">оличество получателей, получивших меры социальной поддержки 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Кн</w:t>
            </w:r>
            <w:proofErr w:type="spellEnd"/>
            <w:r>
              <w:t xml:space="preserve"> - к</w:t>
            </w:r>
            <w:r w:rsidRPr="000A3AC6">
              <w:t>оличество граждан, обратившихся за мерами социальной поддержки и имеющих на них право, в соответс</w:t>
            </w:r>
            <w:r>
              <w:t>твии</w:t>
            </w:r>
            <w:r w:rsidRPr="000A3AC6">
              <w:t xml:space="preserve"> с действующим законодательством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списки получателей мер социальной поддержки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получатели мер социальной поддержки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МК</w:t>
            </w:r>
            <w:r w:rsidRPr="000A3AC6">
              <w:t>У «МФЦ»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2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t>округа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%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autoSpaceDE w:val="0"/>
              <w:snapToGrid w:val="0"/>
              <w:spacing w:after="280"/>
            </w:pPr>
            <w:proofErr w:type="spellStart"/>
            <w:r w:rsidRPr="000A3AC6">
              <w:t>Чдооз</w:t>
            </w:r>
            <w:proofErr w:type="spellEnd"/>
            <w:r w:rsidRPr="000A3AC6">
              <w:t>/</w:t>
            </w:r>
            <w:proofErr w:type="spellStart"/>
            <w:r w:rsidRPr="000A3AC6">
              <w:t>Чд</w:t>
            </w:r>
            <w:proofErr w:type="spellEnd"/>
            <w:r w:rsidRPr="000A3AC6">
              <w:t>* 100%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Чдооз</w:t>
            </w:r>
            <w:proofErr w:type="spellEnd"/>
            <w:r>
              <w:t xml:space="preserve"> - ч</w:t>
            </w:r>
            <w:r w:rsidRPr="000A3AC6">
              <w:t>исленность д</w:t>
            </w:r>
            <w:r>
              <w:t xml:space="preserve">етей в возрасте от 6 до 18 лет, </w:t>
            </w:r>
            <w:r w:rsidRPr="000A3AC6">
              <w:t xml:space="preserve">охваченных отдыхом, оздоровлением и  занятостью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A3AC6">
              <w:t>Чд</w:t>
            </w:r>
            <w:proofErr w:type="spellEnd"/>
            <w:r w:rsidRPr="000A3AC6">
              <w:t xml:space="preserve"> - численность детей в возрасте от 6 до 18 лет, проживающих на территории </w:t>
            </w:r>
            <w:r>
              <w:t>округа</w:t>
            </w:r>
            <w:r w:rsidRPr="000A3AC6">
              <w:t xml:space="preserve"> в </w:t>
            </w:r>
            <w:r w:rsidRPr="000A3AC6">
              <w:rPr>
                <w:lang w:val="en-US"/>
              </w:rPr>
              <w:t>i</w:t>
            </w:r>
            <w:r w:rsidRPr="000A3AC6">
              <w:t>-м году, чел.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Мониторинг оздоровительной кампании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дети в возрасте от 6 до 18 лет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Управление образования</w:t>
            </w:r>
            <w:r>
              <w:t xml:space="preserve">, </w:t>
            </w:r>
            <w:r w:rsidRPr="00D10B49">
              <w:t xml:space="preserve">БУ </w:t>
            </w:r>
            <w:proofErr w:type="gramStart"/>
            <w:r w:rsidRPr="00D10B49">
              <w:t>СО</w:t>
            </w:r>
            <w:proofErr w:type="gramEnd"/>
            <w:r w:rsidRPr="00D10B49">
              <w:t xml:space="preserve"> ВО «КЦСОН» (по согласованию)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3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Количество несовершеннолетних</w:t>
            </w:r>
            <w:r w:rsidRPr="000A3AC6">
              <w:br/>
              <w:t xml:space="preserve">в возрасте от 14 до 18 лет,  трудоустроенных в   свободное от учебы время     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 xml:space="preserve">Человек 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</w:p>
        </w:tc>
        <w:tc>
          <w:tcPr>
            <w:tcW w:w="27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 – количество несовершеннолетних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мониторинг занятости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0A3AC6">
              <w:t>несовершеннолетни</w:t>
            </w:r>
            <w:r>
              <w:t>е</w:t>
            </w:r>
            <w:r w:rsidRPr="000A3AC6">
              <w:br/>
              <w:t>в возрасте от 14 до 18 лет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</w:p>
        </w:tc>
      </w:tr>
      <w:tr w:rsidR="00CE55F1" w:rsidRPr="000A3AC6">
        <w:tc>
          <w:tcPr>
            <w:tcW w:w="488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t>4</w:t>
            </w:r>
          </w:p>
        </w:tc>
        <w:tc>
          <w:tcPr>
            <w:tcW w:w="250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rPr>
                <w:color w:val="000000"/>
              </w:rPr>
              <w:t xml:space="preserve">Доля доступных для </w:t>
            </w:r>
            <w:r w:rsidRPr="000A3AC6">
              <w:rPr>
                <w:color w:val="000000"/>
              </w:rPr>
              <w:lastRenderedPageBreak/>
              <w:t>инвалидов и других МГН приоритетных объектов социальной инфраструктуры в общем количестве приоритетных объектов</w:t>
            </w:r>
          </w:p>
        </w:tc>
        <w:tc>
          <w:tcPr>
            <w:tcW w:w="991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AC6">
              <w:lastRenderedPageBreak/>
              <w:t>%</w:t>
            </w:r>
          </w:p>
        </w:tc>
        <w:tc>
          <w:tcPr>
            <w:tcW w:w="80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годовая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Z/Y*100%</w:t>
            </w:r>
          </w:p>
        </w:tc>
        <w:tc>
          <w:tcPr>
            <w:tcW w:w="2700" w:type="dxa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Z</w:t>
            </w:r>
            <w:r>
              <w:t xml:space="preserve"> - </w:t>
            </w:r>
            <w:proofErr w:type="gramStart"/>
            <w:r>
              <w:t>количество</w:t>
            </w:r>
            <w:proofErr w:type="gramEnd"/>
            <w:r>
              <w:t xml:space="preserve"> доступных </w:t>
            </w:r>
            <w:r>
              <w:lastRenderedPageBreak/>
              <w:t xml:space="preserve">для инвалидов и других МГН приоритетных объектов социальной инфраструктуры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  <w:p w:rsidR="00CE55F1" w:rsidRPr="000A3AC6" w:rsidRDefault="00CE55F1" w:rsidP="00EB7E1E">
            <w:pPr>
              <w:snapToGrid w:val="0"/>
              <w:jc w:val="center"/>
            </w:pPr>
            <w:r>
              <w:rPr>
                <w:lang w:val="en-US"/>
              </w:rPr>
              <w:t>Y</w:t>
            </w:r>
            <w:r>
              <w:t xml:space="preserve"> - </w:t>
            </w:r>
            <w:proofErr w:type="gramStart"/>
            <w:r>
              <w:t>общее</w:t>
            </w:r>
            <w:proofErr w:type="gramEnd"/>
            <w:r>
              <w:t xml:space="preserve"> количество приоритетных объектов социальной инфраструктуры для инвалидов и других МГН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1499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форма </w:t>
            </w:r>
            <w:r>
              <w:lastRenderedPageBreak/>
              <w:t>статистического наблюдения</w:t>
            </w:r>
          </w:p>
        </w:tc>
        <w:tc>
          <w:tcPr>
            <w:tcW w:w="144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объекты</w:t>
            </w:r>
            <w:r w:rsidRPr="000A3AC6">
              <w:rPr>
                <w:color w:val="000000"/>
              </w:rPr>
              <w:t xml:space="preserve"> </w:t>
            </w:r>
            <w:r w:rsidRPr="000A3AC6">
              <w:rPr>
                <w:color w:val="000000"/>
              </w:rPr>
              <w:lastRenderedPageBreak/>
              <w:t>социальной инфраструктуры</w:t>
            </w:r>
          </w:p>
        </w:tc>
        <w:tc>
          <w:tcPr>
            <w:tcW w:w="1080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сплошной</w:t>
            </w:r>
          </w:p>
        </w:tc>
        <w:tc>
          <w:tcPr>
            <w:tcW w:w="1542" w:type="dxa"/>
          </w:tcPr>
          <w:p w:rsidR="00CE55F1" w:rsidRPr="000A3AC6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>округа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lastRenderedPageBreak/>
              <w:t>5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rPr>
                <w:lang w:val="en-US"/>
              </w:rPr>
              <w:t>C/T*100%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C - численность детей-инвалидов, обучающихся по образовательным программам начального общего, основного общего, среднего общего образования,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T - общая численность детей-инвалидов школьного возраста, человек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</w:pPr>
            <w:r w:rsidRPr="00CE7B0A">
              <w:t>дети-инвалиды школьного возраста</w:t>
            </w:r>
          </w:p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6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7B0A">
              <w:rPr>
                <w:lang w:val="en-US"/>
              </w:rPr>
              <w:t>A/T*100%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A - численность детей-инвалидов в возрасте от 5 до 18 лет, получающих дополнительное образование в образовательных организациях, организациях дополнительного образования детей,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T - общая численность детей-инвалидов школьного возраста, человек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</w:pPr>
            <w:r w:rsidRPr="00CE7B0A">
              <w:t>дети-инвалиды в возрасте от 5 до 18 лет</w:t>
            </w:r>
          </w:p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7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7B0A">
              <w:rPr>
                <w:lang w:val="en-US"/>
              </w:rPr>
              <w:t>F/A*100%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F - численность детей-инвалидов от 1,5 до 7 лет, получивших место в дошкольных образовательных организациях,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 xml:space="preserve">A - общая численность детей-инвалидов от 1,5 до 7 лет, чьи родители зарегистрировались в электронной очереди в дошкольную образовательную </w:t>
            </w:r>
            <w:r w:rsidRPr="00CE7B0A">
              <w:lastRenderedPageBreak/>
              <w:t>организацию, человек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lastRenderedPageBreak/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дети-инвалиды в возрасте от 1,5 до 7 лет</w:t>
            </w: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BE0E10">
              <w:rPr>
                <w:sz w:val="18"/>
                <w:szCs w:val="18"/>
              </w:rPr>
              <w:t xml:space="preserve">Доля выпускников-инвалидов 9 и 11 классов, охваченных </w:t>
            </w:r>
            <w:proofErr w:type="spellStart"/>
            <w:r w:rsidRPr="00BE0E10">
              <w:rPr>
                <w:sz w:val="18"/>
                <w:szCs w:val="18"/>
              </w:rPr>
              <w:t>профориентационной</w:t>
            </w:r>
            <w:proofErr w:type="spellEnd"/>
            <w:r w:rsidRPr="00BE0E10">
              <w:rPr>
                <w:sz w:val="18"/>
                <w:szCs w:val="18"/>
              </w:rPr>
              <w:t xml:space="preserve"> работой, в общей численности выпускников-инвалидов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E0E10">
              <w:rPr>
                <w:lang w:val="en-US"/>
              </w:rPr>
              <w:t>(M/</w:t>
            </w:r>
            <w:r>
              <w:rPr>
                <w:lang w:val="en-US"/>
              </w:rPr>
              <w:t>N)</w:t>
            </w:r>
            <w:r>
              <w:t>*</w:t>
            </w:r>
            <w:r w:rsidRPr="00BE0E10">
              <w:rPr>
                <w:lang w:val="en-US"/>
              </w:rPr>
              <w:t>100%</w:t>
            </w:r>
          </w:p>
        </w:tc>
        <w:tc>
          <w:tcPr>
            <w:tcW w:w="2700" w:type="dxa"/>
          </w:tcPr>
          <w:p w:rsidR="00CE55F1" w:rsidRDefault="00CE55F1" w:rsidP="00EB7E1E">
            <w:pPr>
              <w:autoSpaceDE w:val="0"/>
              <w:autoSpaceDN w:val="0"/>
              <w:adjustRightInd w:val="0"/>
              <w:jc w:val="center"/>
            </w:pPr>
            <w:r>
              <w:t xml:space="preserve">M - численность выпускников-инвалидов 9 и 11 классов, охваченных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работой, человек;</w:t>
            </w:r>
          </w:p>
          <w:p w:rsidR="00CE55F1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BE0E10">
              <w:t>N - общая численность выпускников-инвалидов 9 и 11 классов, человек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</w:t>
            </w:r>
            <w:r>
              <w:t>рма статистического наблюдения</w:t>
            </w:r>
          </w:p>
        </w:tc>
        <w:tc>
          <w:tcPr>
            <w:tcW w:w="1440" w:type="dxa"/>
          </w:tcPr>
          <w:p w:rsidR="00CE55F1" w:rsidRDefault="00CE55F1" w:rsidP="00EB7E1E">
            <w:pPr>
              <w:autoSpaceDE w:val="0"/>
              <w:autoSpaceDN w:val="0"/>
              <w:adjustRightInd w:val="0"/>
            </w:pPr>
            <w:r>
              <w:t>дети-инвалиды в возрасте от 5 до 18 лет</w:t>
            </w:r>
          </w:p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дошкольных 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rPr>
                <w:lang w:val="en-US"/>
              </w:rPr>
              <w:t>N/P*100%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 xml:space="preserve">N - количество дошкольных образовательных организаций, в которых создана </w:t>
            </w:r>
            <w:proofErr w:type="spellStart"/>
            <w:r w:rsidRPr="00CE7B0A">
              <w:t>безбарьерная</w:t>
            </w:r>
            <w:proofErr w:type="spellEnd"/>
            <w:r w:rsidRPr="00CE7B0A">
              <w:t xml:space="preserve"> среда для инклюзивного образования детей-инвалидов, единиц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P - общее количество дошкольных образовательных организаций, единиц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</w:t>
            </w:r>
            <w:r>
              <w:t xml:space="preserve">рма статистического наблюдения 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дошкольные образовательные организации</w:t>
            </w: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500" w:type="dxa"/>
          </w:tcPr>
          <w:p w:rsidR="00CE55F1" w:rsidRPr="00CE7B0A" w:rsidRDefault="00CE55F1" w:rsidP="00EB7E1E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E7B0A">
              <w:rPr>
                <w:sz w:val="18"/>
                <w:szCs w:val="18"/>
              </w:rPr>
              <w:t>безбарьерная</w:t>
            </w:r>
            <w:proofErr w:type="spellEnd"/>
            <w:r w:rsidRPr="00CE7B0A">
              <w:rPr>
                <w:sz w:val="18"/>
                <w:szCs w:val="18"/>
              </w:rPr>
              <w:t xml:space="preserve"> среда для инклюзивного образования детей-инвалидов, в общем количестве общеобразовательных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991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%</w:t>
            </w:r>
          </w:p>
        </w:tc>
        <w:tc>
          <w:tcPr>
            <w:tcW w:w="80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-</w:t>
            </w:r>
          </w:p>
        </w:tc>
        <w:tc>
          <w:tcPr>
            <w:tcW w:w="126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B0A">
              <w:t>годовая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E7B0A">
              <w:rPr>
                <w:lang w:val="en-US"/>
              </w:rPr>
              <w:t>L/H*100%</w:t>
            </w:r>
          </w:p>
        </w:tc>
        <w:tc>
          <w:tcPr>
            <w:tcW w:w="2700" w:type="dxa"/>
          </w:tcPr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 xml:space="preserve">L - количество общеобразовательных организаций района, в которых создана </w:t>
            </w:r>
            <w:proofErr w:type="spellStart"/>
            <w:r w:rsidRPr="00CE7B0A">
              <w:t>безбарьерная</w:t>
            </w:r>
            <w:proofErr w:type="spellEnd"/>
            <w:r w:rsidRPr="00CE7B0A">
              <w:t xml:space="preserve"> среда для инклюзивного образования детей-инвалидов, единиц</w:t>
            </w:r>
          </w:p>
          <w:p w:rsidR="00CE55F1" w:rsidRPr="00CE7B0A" w:rsidRDefault="00CE55F1" w:rsidP="00EB7E1E">
            <w:pPr>
              <w:autoSpaceDE w:val="0"/>
              <w:autoSpaceDN w:val="0"/>
              <w:adjustRightInd w:val="0"/>
              <w:jc w:val="center"/>
            </w:pPr>
            <w:r w:rsidRPr="00CE7B0A">
              <w:t>H - общее количество общеобразовательных организаций, единиц</w:t>
            </w:r>
          </w:p>
        </w:tc>
        <w:tc>
          <w:tcPr>
            <w:tcW w:w="1499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CE7B0A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CE7B0A">
              <w:t>общеобразовательные организации</w:t>
            </w:r>
          </w:p>
        </w:tc>
        <w:tc>
          <w:tcPr>
            <w:tcW w:w="1080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сплошной</w:t>
            </w:r>
          </w:p>
        </w:tc>
        <w:tc>
          <w:tcPr>
            <w:tcW w:w="1542" w:type="dxa"/>
          </w:tcPr>
          <w:p w:rsidR="00CE55F1" w:rsidRPr="00680590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680590">
              <w:t>Управление образования</w:t>
            </w:r>
          </w:p>
        </w:tc>
      </w:tr>
      <w:tr w:rsidR="00CE55F1" w:rsidRPr="000A3AC6">
        <w:tc>
          <w:tcPr>
            <w:tcW w:w="488" w:type="dxa"/>
          </w:tcPr>
          <w:p w:rsidR="00CE55F1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500" w:type="dxa"/>
          </w:tcPr>
          <w:p w:rsidR="00CE55F1" w:rsidRPr="00805154" w:rsidRDefault="00CE55F1" w:rsidP="00EB7E1E">
            <w:pPr>
              <w:rPr>
                <w:color w:val="000000" w:themeColor="text1"/>
                <w:sz w:val="18"/>
                <w:szCs w:val="18"/>
              </w:rPr>
            </w:pPr>
            <w:r w:rsidRPr="008051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05154">
              <w:rPr>
                <w:rFonts w:ascii="XO Thames" w:hAnsi="XO Thames" w:cs="XO Thames"/>
                <w:color w:val="000000" w:themeColor="text1"/>
                <w:sz w:val="18"/>
                <w:szCs w:val="18"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</w:t>
            </w:r>
            <w:r w:rsidRPr="00805154">
              <w:rPr>
                <w:rFonts w:ascii="XO Thames" w:hAnsi="XO Thames" w:cs="XO Thames"/>
                <w:color w:val="000000" w:themeColor="text1"/>
                <w:sz w:val="18"/>
                <w:szCs w:val="18"/>
              </w:rPr>
              <w:lastRenderedPageBreak/>
              <w:t>общеобразовательных организаций, в которых осуществляется образовательная деятельность</w:t>
            </w:r>
          </w:p>
        </w:tc>
        <w:tc>
          <w:tcPr>
            <w:tcW w:w="991" w:type="dxa"/>
          </w:tcPr>
          <w:p w:rsidR="00CE55F1" w:rsidRPr="00805154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809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годовая</w:t>
            </w:r>
          </w:p>
        </w:tc>
        <w:tc>
          <w:tcPr>
            <w:tcW w:w="144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805154">
              <w:rPr>
                <w:color w:val="000000" w:themeColor="text1"/>
                <w:lang w:val="en-US"/>
              </w:rPr>
              <w:t>A/K*100%</w:t>
            </w:r>
          </w:p>
        </w:tc>
        <w:tc>
          <w:tcPr>
            <w:tcW w:w="2700" w:type="dxa"/>
          </w:tcPr>
          <w:p w:rsidR="00CE55F1" w:rsidRPr="00805154" w:rsidRDefault="00CE55F1" w:rsidP="000D4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5154">
              <w:rPr>
                <w:color w:val="000000" w:themeColor="text1"/>
                <w:lang w:val="en-US"/>
              </w:rPr>
              <w:t>A</w:t>
            </w:r>
            <w:r w:rsidRPr="00805154">
              <w:rPr>
                <w:color w:val="000000" w:themeColor="text1"/>
              </w:rPr>
              <w:t xml:space="preserve"> - количество зданий и помещений дошкольных образовательных организаций и общеобразовательных организаций, в которых осуществляется образовательная </w:t>
            </w:r>
            <w:proofErr w:type="spellStart"/>
            <w:r w:rsidRPr="00805154">
              <w:rPr>
                <w:color w:val="000000" w:themeColor="text1"/>
              </w:rPr>
              <w:t>деятельность,доступных</w:t>
            </w:r>
            <w:proofErr w:type="spellEnd"/>
            <w:r w:rsidRPr="00805154">
              <w:rPr>
                <w:color w:val="000000" w:themeColor="text1"/>
              </w:rPr>
              <w:t xml:space="preserve"> для инвалидов (детей-инвалидов), единиц</w:t>
            </w:r>
          </w:p>
          <w:p w:rsidR="00CE55F1" w:rsidRPr="00805154" w:rsidRDefault="00CE55F1" w:rsidP="000D4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5154">
              <w:rPr>
                <w:color w:val="000000" w:themeColor="text1"/>
                <w:lang w:val="en-US"/>
              </w:rPr>
              <w:t>K</w:t>
            </w:r>
            <w:r w:rsidRPr="00805154">
              <w:rPr>
                <w:color w:val="000000" w:themeColor="text1"/>
              </w:rPr>
              <w:t xml:space="preserve"> - общее количество зданий и помещений дошкольных </w:t>
            </w:r>
            <w:r w:rsidRPr="00805154">
              <w:rPr>
                <w:color w:val="000000" w:themeColor="text1"/>
              </w:rPr>
              <w:lastRenderedPageBreak/>
              <w:t>образовательных организаций и общеобразовательных организаций, в которых осуществляется образовательная деятельность, единиц</w:t>
            </w:r>
          </w:p>
        </w:tc>
        <w:tc>
          <w:tcPr>
            <w:tcW w:w="1499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lastRenderedPageBreak/>
              <w:t>форма статистического наблюдения</w:t>
            </w:r>
          </w:p>
        </w:tc>
        <w:tc>
          <w:tcPr>
            <w:tcW w:w="144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дошкольные образовательные организации  и общеобразовательные организации</w:t>
            </w:r>
          </w:p>
        </w:tc>
        <w:tc>
          <w:tcPr>
            <w:tcW w:w="1080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сплошной</w:t>
            </w:r>
          </w:p>
        </w:tc>
        <w:tc>
          <w:tcPr>
            <w:tcW w:w="1542" w:type="dxa"/>
          </w:tcPr>
          <w:p w:rsidR="00CE55F1" w:rsidRPr="00805154" w:rsidRDefault="00CE55F1" w:rsidP="000D4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t>Управление образования</w:t>
            </w:r>
          </w:p>
        </w:tc>
      </w:tr>
      <w:tr w:rsidR="00CE55F1" w:rsidRPr="00636F9E">
        <w:tc>
          <w:tcPr>
            <w:tcW w:w="488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5B6C04">
              <w:t>2</w:t>
            </w:r>
          </w:p>
        </w:tc>
        <w:tc>
          <w:tcPr>
            <w:tcW w:w="2500" w:type="dxa"/>
          </w:tcPr>
          <w:p w:rsidR="00CE55F1" w:rsidRPr="00942922" w:rsidRDefault="00CE55F1" w:rsidP="00EB7E1E">
            <w:pPr>
              <w:ind w:right="60"/>
              <w:jc w:val="both"/>
            </w:pPr>
            <w:r w:rsidRPr="00942922">
              <w:t>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родителей, выявленных за отчетный период.</w:t>
            </w:r>
          </w:p>
          <w:p w:rsidR="00CE55F1" w:rsidRPr="00942922" w:rsidRDefault="00CE55F1" w:rsidP="00EB7E1E">
            <w:pPr>
              <w:ind w:right="60"/>
              <w:jc w:val="both"/>
            </w:pPr>
          </w:p>
        </w:tc>
        <w:tc>
          <w:tcPr>
            <w:tcW w:w="991" w:type="dxa"/>
          </w:tcPr>
          <w:p w:rsidR="00CE55F1" w:rsidRPr="00942922" w:rsidRDefault="00CE55F1" w:rsidP="00EB7E1E">
            <w:pPr>
              <w:jc w:val="center"/>
            </w:pPr>
            <w:r w:rsidRPr="00942922">
              <w:t>%</w:t>
            </w:r>
          </w:p>
        </w:tc>
        <w:tc>
          <w:tcPr>
            <w:tcW w:w="809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-</w:t>
            </w:r>
          </w:p>
        </w:tc>
        <w:tc>
          <w:tcPr>
            <w:tcW w:w="126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годовая</w:t>
            </w:r>
          </w:p>
        </w:tc>
        <w:tc>
          <w:tcPr>
            <w:tcW w:w="1440" w:type="dxa"/>
          </w:tcPr>
          <w:p w:rsidR="00CE55F1" w:rsidRPr="00942922" w:rsidRDefault="00CE55F1" w:rsidP="00EB7E1E">
            <w:pPr>
              <w:autoSpaceDE w:val="0"/>
              <w:snapToGrid w:val="0"/>
              <w:spacing w:after="280"/>
            </w:pPr>
            <w:r w:rsidRPr="00942922">
              <w:t>Х/</w:t>
            </w:r>
            <w:r w:rsidRPr="00942922">
              <w:rPr>
                <w:lang w:val="en-US"/>
              </w:rPr>
              <w:t>N *</w:t>
            </w:r>
            <w:r w:rsidRPr="00942922">
              <w:t xml:space="preserve"> 100%</w:t>
            </w:r>
          </w:p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2922">
              <w:t xml:space="preserve">Х - количество детей-сирот, детей оставшихся без попечения родителей переданных на воспитание в семьи, в </w:t>
            </w:r>
            <w:r w:rsidRPr="00942922">
              <w:rPr>
                <w:lang w:val="en-US"/>
              </w:rPr>
              <w:t>i</w:t>
            </w:r>
            <w:r w:rsidRPr="00942922">
              <w:t>-м году, чел.</w:t>
            </w:r>
          </w:p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2922">
              <w:rPr>
                <w:lang w:val="en-US"/>
              </w:rPr>
              <w:t>N</w:t>
            </w:r>
            <w:r w:rsidRPr="00942922">
              <w:t xml:space="preserve"> – </w:t>
            </w:r>
            <w:proofErr w:type="gramStart"/>
            <w:r w:rsidRPr="00942922">
              <w:t>общее</w:t>
            </w:r>
            <w:proofErr w:type="gramEnd"/>
            <w:r w:rsidRPr="00942922">
              <w:t xml:space="preserve"> количество детей сирот, детей, оставшихся без попечения родителей в </w:t>
            </w:r>
            <w:r w:rsidRPr="00942922">
              <w:rPr>
                <w:lang w:val="en-US"/>
              </w:rPr>
              <w:t>i</w:t>
            </w:r>
            <w:r w:rsidRPr="00942922">
              <w:t>-м году, чел.</w:t>
            </w:r>
          </w:p>
        </w:tc>
        <w:tc>
          <w:tcPr>
            <w:tcW w:w="1499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 xml:space="preserve">Списки детей-сирот и </w:t>
            </w:r>
            <w:proofErr w:type="gramStart"/>
            <w:r w:rsidRPr="00942922">
              <w:t>детей</w:t>
            </w:r>
            <w:proofErr w:type="gramEnd"/>
            <w:r w:rsidRPr="00942922">
              <w:t xml:space="preserve"> оставшихся без попечения родителей</w:t>
            </w:r>
          </w:p>
        </w:tc>
        <w:tc>
          <w:tcPr>
            <w:tcW w:w="144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дети-сироты и дети, оставшихся без попечения родителей</w:t>
            </w:r>
          </w:p>
        </w:tc>
        <w:tc>
          <w:tcPr>
            <w:tcW w:w="1080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>сплошной</w:t>
            </w:r>
          </w:p>
        </w:tc>
        <w:tc>
          <w:tcPr>
            <w:tcW w:w="1542" w:type="dxa"/>
          </w:tcPr>
          <w:p w:rsidR="00CE55F1" w:rsidRPr="00942922" w:rsidRDefault="00CE55F1" w:rsidP="00EB7E1E">
            <w:pPr>
              <w:widowControl w:val="0"/>
              <w:autoSpaceDE w:val="0"/>
              <w:autoSpaceDN w:val="0"/>
              <w:adjustRightInd w:val="0"/>
            </w:pPr>
            <w:r w:rsidRPr="00942922">
              <w:t xml:space="preserve">администрация </w:t>
            </w:r>
            <w:r>
              <w:t>округа</w:t>
            </w:r>
          </w:p>
        </w:tc>
      </w:tr>
    </w:tbl>
    <w:p w:rsidR="00CE55F1" w:rsidRDefault="00CE55F1" w:rsidP="00DA2CB5">
      <w:pPr>
        <w:widowControl w:val="0"/>
        <w:autoSpaceDE w:val="0"/>
        <w:autoSpaceDN w:val="0"/>
        <w:adjustRightInd w:val="0"/>
        <w:jc w:val="both"/>
        <w:rPr>
          <w:color w:val="FF0000"/>
        </w:rPr>
        <w:sectPr w:rsidR="00CE55F1" w:rsidSect="004F3501">
          <w:pgSz w:w="16834" w:h="11909" w:orient="landscape"/>
          <w:pgMar w:top="567" w:right="567" w:bottom="851" w:left="851" w:header="720" w:footer="720" w:gutter="0"/>
          <w:cols w:space="60"/>
          <w:noEndnote/>
          <w:docGrid w:linePitch="360"/>
        </w:sectPr>
      </w:pP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377">
        <w:rPr>
          <w:sz w:val="28"/>
          <w:szCs w:val="28"/>
        </w:rPr>
        <w:lastRenderedPageBreak/>
        <w:t>Приложение 3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797C63" w:rsidTr="00B52B3A">
        <w:trPr>
          <w:trHeight w:val="20"/>
        </w:trPr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  <w:vMerge/>
            <w:vAlign w:val="center"/>
          </w:tcPr>
          <w:p w:rsidR="00797C63" w:rsidRDefault="00797C63" w:rsidP="00B52B3A"/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797C63" w:rsidTr="00B52B3A">
        <w:trPr>
          <w:trHeight w:val="34"/>
        </w:trPr>
        <w:tc>
          <w:tcPr>
            <w:tcW w:w="130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32440,0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28536,2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797C63" w:rsidTr="00B52B3A">
        <w:trPr>
          <w:trHeight w:val="20"/>
        </w:trPr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Pr="006E6805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797C63" w:rsidRPr="006E6805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97C63" w:rsidRPr="006E6805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7C63" w:rsidTr="00B52B3A">
        <w:trPr>
          <w:trHeight w:val="20"/>
        </w:trPr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81" w:type="pct"/>
          </w:tcPr>
          <w:p w:rsidR="00797C63" w:rsidRPr="00675D0E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262" w:type="pct"/>
          </w:tcPr>
          <w:p w:rsidR="00797C63" w:rsidRPr="00675D0E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 «Предоставление мер социальной поддержки отдельным категориям граждан за счет средств бюджета округа»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23136,0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23136,0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Pr="004A27FB" w:rsidRDefault="00797C63" w:rsidP="00B52B3A">
            <w:r w:rsidRPr="004A27FB">
              <w:t xml:space="preserve">В </w:t>
            </w:r>
            <w:proofErr w:type="spellStart"/>
            <w:r w:rsidRPr="004A27FB">
              <w:t>т.ч</w:t>
            </w:r>
            <w:proofErr w:type="spellEnd"/>
            <w:r w:rsidRPr="004A27FB">
              <w:t>. основное мероприятие 1.1. «Предоставление мер социальной поддержки отдельным кате</w:t>
            </w:r>
            <w:r>
              <w:t xml:space="preserve">гориям граждан за счет средств </w:t>
            </w:r>
            <w:r w:rsidRPr="004A27FB">
              <w:t>бюджета</w:t>
            </w:r>
            <w:r>
              <w:t xml:space="preserve"> округа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797C63" w:rsidRPr="004A27FB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4A27FB" w:rsidRDefault="00797C63" w:rsidP="00B52B3A"/>
        </w:tc>
        <w:tc>
          <w:tcPr>
            <w:tcW w:w="1132" w:type="pct"/>
            <w:vMerge/>
            <w:vAlign w:val="center"/>
          </w:tcPr>
          <w:p w:rsidR="00797C63" w:rsidRPr="004A27FB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2398,1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2326,0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4A27FB" w:rsidRDefault="00797C63" w:rsidP="00B52B3A"/>
        </w:tc>
        <w:tc>
          <w:tcPr>
            <w:tcW w:w="1132" w:type="pct"/>
            <w:vMerge/>
            <w:vAlign w:val="center"/>
          </w:tcPr>
          <w:p w:rsidR="00797C63" w:rsidRPr="004A27FB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4A27FB" w:rsidRDefault="00797C63" w:rsidP="00B52B3A"/>
        </w:tc>
        <w:tc>
          <w:tcPr>
            <w:tcW w:w="1132" w:type="pct"/>
            <w:vMerge/>
            <w:vAlign w:val="center"/>
          </w:tcPr>
          <w:p w:rsidR="00797C63" w:rsidRPr="004A27FB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4A27FB" w:rsidRDefault="00797C63" w:rsidP="00B52B3A"/>
        </w:tc>
        <w:tc>
          <w:tcPr>
            <w:tcW w:w="1132" w:type="pct"/>
            <w:vMerge/>
            <w:vAlign w:val="center"/>
          </w:tcPr>
          <w:p w:rsidR="00797C63" w:rsidRPr="004A27FB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Pr="004A27FB" w:rsidRDefault="00797C63" w:rsidP="00B52B3A">
            <w:r w:rsidRPr="004A27FB">
              <w:lastRenderedPageBreak/>
              <w:t xml:space="preserve">В </w:t>
            </w:r>
            <w:proofErr w:type="spellStart"/>
            <w:r w:rsidRPr="004A27FB">
              <w:t>т.ч</w:t>
            </w:r>
            <w:proofErr w:type="spellEnd"/>
            <w:r w:rsidRPr="004A27FB">
              <w:t>. основное мероприятие 1.2. «Предоставление единовременной денежной выплаты гражданам, заключившим контракт на прохождение военной службы</w:t>
            </w:r>
            <w:r>
              <w:t xml:space="preserve"> в вооруженных силах РФ для участия в СВО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797C63" w:rsidRPr="004A27FB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19745,0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9482,5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19745,0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Pr="004A27FB" w:rsidRDefault="00797C63" w:rsidP="00B52B3A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основное мероприятие 1.3</w:t>
            </w:r>
            <w:r w:rsidRPr="004A27FB">
              <w:t>. «Предоставление единовременной денежной выплаты гражданам</w:t>
            </w:r>
            <w:r>
              <w:t xml:space="preserve"> Российской Федерации</w:t>
            </w:r>
            <w:r w:rsidRPr="004A27FB">
              <w:t xml:space="preserve">, </w:t>
            </w:r>
            <w:r>
              <w:t xml:space="preserve">состоящим на воинском учете в военном комиссариате </w:t>
            </w:r>
            <w:proofErr w:type="spellStart"/>
            <w:r>
              <w:t>Сямженского</w:t>
            </w:r>
            <w:proofErr w:type="spellEnd"/>
            <w:r>
              <w:t xml:space="preserve">, </w:t>
            </w:r>
            <w:proofErr w:type="spellStart"/>
            <w:r>
              <w:t>Верховажского</w:t>
            </w:r>
            <w:proofErr w:type="spellEnd"/>
            <w:r>
              <w:t>, Вожегодского и Харовского муниципальных округов Вологодской области, добровольно поступившим на военную службу и заключившим контракт о прохождении военной службы с 12 Главным Управлением Министерства обороны Российской Федерации</w:t>
            </w:r>
            <w:r w:rsidRPr="004A27FB">
              <w:t>»</w:t>
            </w:r>
          </w:p>
        </w:tc>
        <w:tc>
          <w:tcPr>
            <w:tcW w:w="1132" w:type="pct"/>
            <w:vMerge w:val="restart"/>
          </w:tcPr>
          <w:p w:rsidR="00797C63" w:rsidRPr="004A27FB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основное мероприятие 1.4</w:t>
            </w:r>
            <w:r w:rsidRPr="004A27FB">
              <w:t>.</w:t>
            </w:r>
          </w:p>
          <w:p w:rsidR="00797C63" w:rsidRDefault="00797C63" w:rsidP="00B52B3A">
            <w:r>
              <w:t>«Предоставление единовременной денежной выплаты ветеранам боевых действий на территории Республики Афганистан в период 1979-1989 гг. в честь 35-летия вывода войск»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основное мероприятие 1.5</w:t>
            </w:r>
            <w:r w:rsidRPr="004A27FB">
              <w:t>.</w:t>
            </w:r>
          </w:p>
          <w:p w:rsidR="00797C63" w:rsidRDefault="00797C63" w:rsidP="00B52B3A">
            <w:r>
              <w:t>«Реализация дополнительных мер социальной поддержки семьям участников специальной военной операции»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r>
              <w:t xml:space="preserve">Основное мероприятие 2 «Организация и </w:t>
            </w:r>
            <w:r>
              <w:lastRenderedPageBreak/>
              <w:t>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r>
              <w:lastRenderedPageBreak/>
              <w:t>Итого по основному мероприятию 2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394,0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r>
              <w:lastRenderedPageBreak/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r>
              <w:t>Итого по основному мероприятию 3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389,6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457,7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RPr="000137F5" w:rsidTr="00B52B3A">
        <w:tc>
          <w:tcPr>
            <w:tcW w:w="1302" w:type="pct"/>
            <w:vMerge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797C63" w:rsidRPr="000137F5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 w:val="restart"/>
          </w:tcPr>
          <w:p w:rsidR="00797C63" w:rsidRDefault="00797C63" w:rsidP="00B52B3A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57,7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rPr>
          <w:trHeight w:val="70"/>
        </w:trPr>
        <w:tc>
          <w:tcPr>
            <w:tcW w:w="1302" w:type="pct"/>
            <w:vMerge w:val="restar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4</w:t>
            </w:r>
          </w:p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Pr="00805154" w:rsidRDefault="00797C63" w:rsidP="00B52B3A">
            <w:pPr>
              <w:rPr>
                <w:color w:val="000000" w:themeColor="text1"/>
              </w:rPr>
            </w:pPr>
            <w:r w:rsidRPr="00805154">
              <w:rPr>
                <w:color w:val="000000" w:themeColor="text1"/>
              </w:rPr>
              <w:lastRenderedPageBreak/>
              <w:t xml:space="preserve">В </w:t>
            </w:r>
            <w:proofErr w:type="spellStart"/>
            <w:r w:rsidRPr="00805154">
              <w:rPr>
                <w:color w:val="000000" w:themeColor="text1"/>
              </w:rPr>
              <w:t>т.ч</w:t>
            </w:r>
            <w:proofErr w:type="spellEnd"/>
            <w:r w:rsidRPr="00805154">
              <w:rPr>
                <w:color w:val="000000" w:themeColor="text1"/>
              </w:rPr>
              <w:t>. основное мероприятие 4.1. «Приспособление зданий и помещений муниципальных дошкольных образовательных организаций и общеобразовательных организаций, в которых осуществляется образовательная деятельность  для беспрепятственного доступа инвалидов (детей-инвалидов)</w:t>
            </w:r>
          </w:p>
        </w:tc>
        <w:tc>
          <w:tcPr>
            <w:tcW w:w="1132" w:type="pct"/>
            <w:vMerge w:val="restart"/>
          </w:tcPr>
          <w:p w:rsidR="00797C63" w:rsidRPr="00594409" w:rsidRDefault="00797C63" w:rsidP="00B52B3A">
            <w:r>
              <w:t>МБОУ «</w:t>
            </w:r>
            <w:proofErr w:type="spellStart"/>
            <w:r>
              <w:t>Бекетовская</w:t>
            </w:r>
            <w:proofErr w:type="spellEnd"/>
            <w:r>
              <w:t xml:space="preserve"> школа»</w:t>
            </w:r>
          </w:p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797C63" w:rsidRPr="00594409" w:rsidRDefault="00797C63" w:rsidP="00B52B3A">
            <w:r>
              <w:t>МБОУ «</w:t>
            </w:r>
            <w:proofErr w:type="spellStart"/>
            <w:r>
              <w:t>Тигинская</w:t>
            </w:r>
            <w:proofErr w:type="spellEnd"/>
            <w:r>
              <w:t xml:space="preserve"> школа»</w:t>
            </w:r>
          </w:p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 w:val="restart"/>
          </w:tcPr>
          <w:p w:rsidR="00797C63" w:rsidRPr="00594409" w:rsidRDefault="00797C63" w:rsidP="00B52B3A">
            <w:r>
              <w:t>МБОУ «Верхне-Кубинская школа»</w:t>
            </w:r>
          </w:p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46D60" w:rsidRDefault="00797C63" w:rsidP="00B52B3A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594409" w:rsidRDefault="00797C63" w:rsidP="00B52B3A"/>
        </w:tc>
        <w:tc>
          <w:tcPr>
            <w:tcW w:w="1173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Pr="00E0759A" w:rsidRDefault="00797C63" w:rsidP="00B52B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Основное мероприятие 5</w:t>
            </w:r>
            <w:r w:rsidRPr="00E0759A">
              <w:rPr>
                <w:color w:val="000000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797C63" w:rsidRPr="00E0759A" w:rsidRDefault="00797C63" w:rsidP="00B52B3A">
            <w:pPr>
              <w:jc w:val="both"/>
              <w:rPr>
                <w:color w:val="000000"/>
              </w:rPr>
            </w:pPr>
          </w:p>
        </w:tc>
        <w:tc>
          <w:tcPr>
            <w:tcW w:w="1132" w:type="pct"/>
            <w:vMerge w:val="restar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759A">
              <w:rPr>
                <w:color w:val="000000"/>
              </w:rPr>
              <w:t xml:space="preserve">администрация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jc w:val="center"/>
            </w:pPr>
            <w:r w:rsidRPr="00B622D8">
              <w:rPr>
                <w:color w:val="000000"/>
              </w:rPr>
              <w:t>994,9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  <w:tc>
          <w:tcPr>
            <w:tcW w:w="262" w:type="pct"/>
          </w:tcPr>
          <w:p w:rsidR="00797C63" w:rsidRDefault="00797C63" w:rsidP="00B52B3A">
            <w:pPr>
              <w:jc w:val="center"/>
            </w:pPr>
            <w:r>
              <w:rPr>
                <w:color w:val="000000"/>
              </w:rPr>
              <w:t>994,8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2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Pr="00E0759A" w:rsidRDefault="00797C63" w:rsidP="00B52B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6</w:t>
            </w:r>
            <w:r w:rsidRPr="00E0759A">
              <w:rPr>
                <w:color w:val="000000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</w:tcPr>
          <w:p w:rsidR="00797C63" w:rsidRPr="00E0759A" w:rsidRDefault="00797C63" w:rsidP="00B52B3A">
            <w:pPr>
              <w:rPr>
                <w:color w:val="000000"/>
              </w:rPr>
            </w:pPr>
            <w:r w:rsidRPr="00E0759A">
              <w:rPr>
                <w:color w:val="000000"/>
              </w:rPr>
              <w:t>администрация Вожегодского</w:t>
            </w:r>
            <w:r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всего, в том числе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797C63" w:rsidRPr="00E0759A" w:rsidRDefault="00797C63" w:rsidP="00B5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797C63" w:rsidRPr="00E0759A" w:rsidRDefault="00797C63" w:rsidP="00B5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797C63" w:rsidRPr="00E0759A" w:rsidRDefault="00797C63" w:rsidP="00B5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C63" w:rsidTr="00B52B3A">
        <w:tc>
          <w:tcPr>
            <w:tcW w:w="1302" w:type="pct"/>
            <w:vMerge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2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7C63" w:rsidTr="00B52B3A">
        <w:tc>
          <w:tcPr>
            <w:tcW w:w="1302" w:type="pct"/>
            <w:vMerge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32" w:type="pct"/>
            <w:vMerge/>
            <w:vAlign w:val="center"/>
          </w:tcPr>
          <w:p w:rsidR="00797C63" w:rsidRPr="00E0759A" w:rsidRDefault="00797C63" w:rsidP="00B52B3A">
            <w:pPr>
              <w:rPr>
                <w:color w:val="000000"/>
              </w:rPr>
            </w:pPr>
          </w:p>
        </w:tc>
        <w:tc>
          <w:tcPr>
            <w:tcW w:w="1173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59A">
              <w:rPr>
                <w:color w:val="00000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4471,8</w:t>
            </w:r>
          </w:p>
        </w:tc>
        <w:tc>
          <w:tcPr>
            <w:tcW w:w="281" w:type="pct"/>
          </w:tcPr>
          <w:p w:rsidR="00797C63" w:rsidRPr="00E0759A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281" w:type="pct"/>
          </w:tcPr>
          <w:p w:rsidR="00797C63" w:rsidRPr="00E0759A" w:rsidRDefault="00797C63" w:rsidP="00B5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1" w:type="pct"/>
          </w:tcPr>
          <w:p w:rsidR="00797C63" w:rsidRPr="00E0759A" w:rsidRDefault="00797C63" w:rsidP="00B5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" w:type="pct"/>
          </w:tcPr>
          <w:p w:rsidR="00797C63" w:rsidRPr="00E0759A" w:rsidRDefault="00797C63" w:rsidP="00B5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7C63" w:rsidTr="00B52B3A">
        <w:tc>
          <w:tcPr>
            <w:tcW w:w="1302" w:type="pct"/>
            <w:vMerge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Pr="00BF0A88" w:rsidRDefault="00797C63" w:rsidP="00B52B3A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797C63" w:rsidRDefault="00797C63" w:rsidP="00B52B3A">
            <w:r>
              <w:t>4391,0</w:t>
            </w:r>
          </w:p>
        </w:tc>
        <w:tc>
          <w:tcPr>
            <w:tcW w:w="281" w:type="pct"/>
          </w:tcPr>
          <w:p w:rsidR="00797C63" w:rsidRDefault="00797C63" w:rsidP="00B52B3A">
            <w:r>
              <w:t>1752,5</w:t>
            </w:r>
          </w:p>
        </w:tc>
        <w:tc>
          <w:tcPr>
            <w:tcW w:w="281" w:type="pct"/>
          </w:tcPr>
          <w:p w:rsidR="00797C63" w:rsidRDefault="00797C63" w:rsidP="00B52B3A">
            <w:r>
              <w:t>420,0</w:t>
            </w:r>
          </w:p>
        </w:tc>
        <w:tc>
          <w:tcPr>
            <w:tcW w:w="262" w:type="pct"/>
          </w:tcPr>
          <w:p w:rsidR="00797C63" w:rsidRDefault="00797C63" w:rsidP="00B52B3A">
            <w:r>
              <w:t>420,0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Pr="00BF0A88" w:rsidRDefault="00797C63" w:rsidP="00B52B3A">
            <w:pPr>
              <w:jc w:val="center"/>
            </w:pPr>
            <w:r>
              <w:t>4350,0</w:t>
            </w:r>
          </w:p>
        </w:tc>
        <w:tc>
          <w:tcPr>
            <w:tcW w:w="281" w:type="pct"/>
          </w:tcPr>
          <w:p w:rsidR="00797C63" w:rsidRDefault="00797C63" w:rsidP="00B52B3A">
            <w:r>
              <w:t>4391,0</w:t>
            </w:r>
          </w:p>
        </w:tc>
        <w:tc>
          <w:tcPr>
            <w:tcW w:w="281" w:type="pct"/>
          </w:tcPr>
          <w:p w:rsidR="00797C63" w:rsidRDefault="00797C63" w:rsidP="00B52B3A">
            <w:r>
              <w:t>1752,5</w:t>
            </w:r>
          </w:p>
        </w:tc>
        <w:tc>
          <w:tcPr>
            <w:tcW w:w="281" w:type="pct"/>
          </w:tcPr>
          <w:p w:rsidR="00797C63" w:rsidRDefault="00797C63" w:rsidP="00B52B3A">
            <w:r>
              <w:t>420,0</w:t>
            </w:r>
          </w:p>
        </w:tc>
        <w:tc>
          <w:tcPr>
            <w:tcW w:w="262" w:type="pct"/>
          </w:tcPr>
          <w:p w:rsidR="00797C63" w:rsidRDefault="00797C63" w:rsidP="00B52B3A">
            <w:r>
              <w:t>420,0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302" w:type="pct"/>
            <w:vMerge w:val="restart"/>
          </w:tcPr>
          <w:p w:rsidR="00797C63" w:rsidRDefault="00797C63" w:rsidP="00B52B3A">
            <w:r>
              <w:t>Основное мероприятие Р</w:t>
            </w:r>
            <w:proofErr w:type="gramStart"/>
            <w:r>
              <w:t>1</w:t>
            </w:r>
            <w:proofErr w:type="gramEnd"/>
            <w:r>
              <w:t xml:space="preserve">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</w:tcPr>
          <w:p w:rsidR="00797C63" w:rsidRDefault="00797C63" w:rsidP="00B52B3A"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</w:tcPr>
          <w:p w:rsidR="00797C63" w:rsidRDefault="00797C63" w:rsidP="00B52B3A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797C63" w:rsidRDefault="00797C63" w:rsidP="00B52B3A">
            <w:pPr>
              <w:jc w:val="center"/>
            </w:pPr>
            <w:r>
              <w:t>1485,0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</w:tcPr>
          <w:p w:rsidR="00797C63" w:rsidRDefault="00797C63" w:rsidP="00B52B3A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t>1360</w:t>
            </w:r>
            <w:r w:rsidRPr="009A51B1">
              <w:t>,5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t>1485,0</w:t>
            </w:r>
          </w:p>
        </w:tc>
        <w:tc>
          <w:tcPr>
            <w:tcW w:w="281" w:type="pct"/>
          </w:tcPr>
          <w:p w:rsidR="00797C63" w:rsidRDefault="00797C63" w:rsidP="00B52B3A">
            <w:pPr>
              <w:jc w:val="center"/>
            </w:pPr>
            <w:r>
              <w:t>1485,0</w:t>
            </w:r>
          </w:p>
        </w:tc>
        <w:tc>
          <w:tcPr>
            <w:tcW w:w="262" w:type="pct"/>
          </w:tcPr>
          <w:p w:rsidR="00797C63" w:rsidRDefault="00797C63" w:rsidP="00B52B3A">
            <w:pPr>
              <w:jc w:val="center"/>
            </w:pPr>
            <w:r>
              <w:t>1485,0</w:t>
            </w:r>
          </w:p>
        </w:tc>
      </w:tr>
      <w:tr w:rsidR="00797C63" w:rsidTr="00B52B3A">
        <w:tc>
          <w:tcPr>
            <w:tcW w:w="1302" w:type="pct"/>
            <w:vMerge/>
            <w:vAlign w:val="center"/>
          </w:tcPr>
          <w:p w:rsidR="00797C63" w:rsidRDefault="00797C63" w:rsidP="00B52B3A"/>
        </w:tc>
        <w:tc>
          <w:tcPr>
            <w:tcW w:w="1132" w:type="pct"/>
            <w:vMerge/>
            <w:vAlign w:val="center"/>
          </w:tcPr>
          <w:p w:rsidR="00797C63" w:rsidRDefault="00797C63" w:rsidP="00B52B3A"/>
        </w:tc>
        <w:tc>
          <w:tcPr>
            <w:tcW w:w="1173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CE55F1" w:rsidRDefault="00CE55F1" w:rsidP="00DA2CB5">
      <w:pPr>
        <w:widowControl w:val="0"/>
        <w:autoSpaceDE w:val="0"/>
        <w:jc w:val="both"/>
        <w:rPr>
          <w:sz w:val="28"/>
          <w:szCs w:val="28"/>
        </w:rPr>
      </w:pPr>
      <w:r w:rsidRPr="00594409">
        <w:rPr>
          <w:sz w:val="28"/>
          <w:szCs w:val="28"/>
        </w:rPr>
        <w:t>*</w:t>
      </w:r>
      <w:r>
        <w:rPr>
          <w:sz w:val="28"/>
          <w:szCs w:val="28"/>
        </w:rPr>
        <w:t xml:space="preserve"> финансирование основного мероприятия 4 осуществляется в рамках отраслевых муниципальных программ</w:t>
      </w:r>
    </w:p>
    <w:p w:rsidR="00CE55F1" w:rsidRDefault="00CE55F1" w:rsidP="00DA2C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55F1" w:rsidRPr="00590818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CE55F1" w:rsidRDefault="00CE55F1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797C63" w:rsidTr="00B52B3A">
        <w:trPr>
          <w:trHeight w:val="20"/>
        </w:trPr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  <w:vMerge/>
            <w:vAlign w:val="center"/>
          </w:tcPr>
          <w:p w:rsidR="00797C63" w:rsidRDefault="00797C63" w:rsidP="00B52B3A"/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797C63" w:rsidTr="00B52B3A">
        <w:trPr>
          <w:trHeight w:val="34"/>
        </w:trPr>
        <w:tc>
          <w:tcPr>
            <w:tcW w:w="18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23718,4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32440,0</w:t>
            </w: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5447,0</w:t>
            </w: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4114,5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17220,2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28536,2</w:t>
            </w: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2967,2</w:t>
            </w: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1634,7</w:t>
            </w:r>
          </w:p>
        </w:tc>
      </w:tr>
      <w:tr w:rsidR="00797C63" w:rsidTr="00B52B3A">
        <w:trPr>
          <w:trHeight w:val="20"/>
        </w:trPr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797C63" w:rsidRPr="006E6805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8" w:type="pct"/>
          </w:tcPr>
          <w:p w:rsidR="00797C63" w:rsidRPr="006E6805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97C63" w:rsidRPr="006E6805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7C63" w:rsidTr="00B52B3A">
        <w:trPr>
          <w:trHeight w:val="20"/>
        </w:trPr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2503,8</w:t>
            </w: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797C63" w:rsidRPr="00675D0E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  <w:tc>
          <w:tcPr>
            <w:tcW w:w="328" w:type="pct"/>
          </w:tcPr>
          <w:p w:rsidR="00797C63" w:rsidRPr="00675D0E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2479,8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10848,2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8211,3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4232,3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2899,8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Pr="00BF0A88" w:rsidRDefault="00797C63" w:rsidP="00B52B3A">
            <w:pPr>
              <w:jc w:val="center"/>
            </w:pPr>
            <w:r>
              <w:t>4350,0</w:t>
            </w:r>
          </w:p>
        </w:tc>
        <w:tc>
          <w:tcPr>
            <w:tcW w:w="426" w:type="pct"/>
          </w:tcPr>
          <w:p w:rsidR="00797C63" w:rsidRDefault="00797C63" w:rsidP="00B52B3A">
            <w:pPr>
              <w:jc w:val="center"/>
            </w:pPr>
            <w:r>
              <w:t>4456,0</w:t>
            </w:r>
          </w:p>
        </w:tc>
        <w:tc>
          <w:tcPr>
            <w:tcW w:w="332" w:type="pct"/>
          </w:tcPr>
          <w:p w:rsidR="00797C63" w:rsidRDefault="00797C63" w:rsidP="00B52B3A">
            <w:pPr>
              <w:jc w:val="center"/>
            </w:pPr>
            <w:r>
              <w:t>1752,5</w:t>
            </w:r>
          </w:p>
        </w:tc>
        <w:tc>
          <w:tcPr>
            <w:tcW w:w="331" w:type="pct"/>
          </w:tcPr>
          <w:p w:rsidR="00797C63" w:rsidRDefault="00797C63" w:rsidP="00B52B3A">
            <w:pPr>
              <w:jc w:val="center"/>
            </w:pPr>
            <w:r>
              <w:t>420,0</w:t>
            </w:r>
          </w:p>
        </w:tc>
        <w:tc>
          <w:tcPr>
            <w:tcW w:w="328" w:type="pct"/>
          </w:tcPr>
          <w:p w:rsidR="00797C63" w:rsidRDefault="00797C63" w:rsidP="00B52B3A">
            <w:pPr>
              <w:jc w:val="center"/>
            </w:pPr>
            <w:r>
              <w:t>420,0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4471,8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</w:t>
            </w: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2355,3</w:t>
            </w:r>
          </w:p>
        </w:tc>
        <w:tc>
          <w:tcPr>
            <w:tcW w:w="332" w:type="pct"/>
          </w:tcPr>
          <w:p w:rsidR="00797C63" w:rsidRDefault="00797C63" w:rsidP="00B52B3A">
            <w:pPr>
              <w:jc w:val="center"/>
            </w:pPr>
            <w:r>
              <w:t>2479,8</w:t>
            </w:r>
          </w:p>
        </w:tc>
        <w:tc>
          <w:tcPr>
            <w:tcW w:w="331" w:type="pct"/>
          </w:tcPr>
          <w:p w:rsidR="00797C63" w:rsidRDefault="00797C63" w:rsidP="00B52B3A">
            <w:pPr>
              <w:jc w:val="center"/>
            </w:pPr>
            <w:r w:rsidRPr="00F9146F">
              <w:t>2479,8</w:t>
            </w:r>
          </w:p>
        </w:tc>
        <w:tc>
          <w:tcPr>
            <w:tcW w:w="328" w:type="pct"/>
          </w:tcPr>
          <w:p w:rsidR="00797C63" w:rsidRDefault="00797C63" w:rsidP="00B52B3A">
            <w:pPr>
              <w:jc w:val="center"/>
            </w:pPr>
            <w:r w:rsidRPr="00F9146F">
              <w:t>2479,8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23071,0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11930,6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23071,0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717,0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794,0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 xml:space="preserve">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175,7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332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31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  <w:tc>
          <w:tcPr>
            <w:tcW w:w="3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</w:tcPr>
          <w:p w:rsidR="00797C63" w:rsidRPr="00BF0A88" w:rsidRDefault="00797C63" w:rsidP="00B52B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r>
              <w:t>Муниципальное бюджетное образовательное учреждение «</w:t>
            </w:r>
            <w:proofErr w:type="spellStart"/>
            <w:r>
              <w:t>Тигинская</w:t>
            </w:r>
            <w:proofErr w:type="spellEnd"/>
            <w:r>
              <w:t xml:space="preserve"> школа»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r>
              <w:t>Муниципальное бюджетное образовательное учреждение «</w:t>
            </w:r>
            <w:proofErr w:type="spellStart"/>
            <w:r>
              <w:t>Бекетовская</w:t>
            </w:r>
            <w:proofErr w:type="spellEnd"/>
            <w:r>
              <w:t xml:space="preserve">  школа»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</w:t>
            </w:r>
            <w:r>
              <w:lastRenderedPageBreak/>
              <w:t>областного бюджета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 w:val="restart"/>
          </w:tcPr>
          <w:p w:rsidR="00797C63" w:rsidRDefault="00797C63" w:rsidP="00B52B3A">
            <w:r>
              <w:t>Муниципальное бюджетное образовательное учреждение «Верхне-Кубинская школа»</w:t>
            </w:r>
          </w:p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49,5</w:t>
            </w: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7C63" w:rsidTr="00B52B3A">
        <w:tc>
          <w:tcPr>
            <w:tcW w:w="1831" w:type="pct"/>
            <w:vMerge/>
            <w:vAlign w:val="center"/>
          </w:tcPr>
          <w:p w:rsidR="00797C63" w:rsidRDefault="00797C63" w:rsidP="00B52B3A"/>
        </w:tc>
        <w:tc>
          <w:tcPr>
            <w:tcW w:w="1324" w:type="pct"/>
          </w:tcPr>
          <w:p w:rsidR="00797C63" w:rsidRDefault="00797C63" w:rsidP="00B52B3A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" w:type="pct"/>
          </w:tcPr>
          <w:p w:rsidR="00797C63" w:rsidRPr="00594409" w:rsidRDefault="00797C63" w:rsidP="00B52B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 w:rsidR="0092230C">
        <w:rPr>
          <w:sz w:val="28"/>
          <w:szCs w:val="28"/>
        </w:rPr>
        <w:t xml:space="preserve">                               </w:t>
      </w:r>
    </w:p>
    <w:p w:rsidR="00CE55F1" w:rsidRPr="00594409" w:rsidRDefault="00CE55F1" w:rsidP="00DA2CB5">
      <w:pPr>
        <w:widowControl w:val="0"/>
        <w:autoSpaceDE w:val="0"/>
        <w:jc w:val="both"/>
        <w:rPr>
          <w:sz w:val="28"/>
          <w:szCs w:val="28"/>
        </w:rPr>
      </w:pPr>
    </w:p>
    <w:p w:rsidR="00CE55F1" w:rsidRPr="00594409" w:rsidRDefault="00CE55F1" w:rsidP="00DA2C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E55F1" w:rsidRPr="00594409" w:rsidSect="004F3501"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5E" w:rsidRDefault="00805C5E">
      <w:r>
        <w:separator/>
      </w:r>
    </w:p>
  </w:endnote>
  <w:endnote w:type="continuationSeparator" w:id="0">
    <w:p w:rsidR="00805C5E" w:rsidRDefault="0080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5E" w:rsidRDefault="00805C5E">
      <w:r>
        <w:separator/>
      </w:r>
    </w:p>
  </w:footnote>
  <w:footnote w:type="continuationSeparator" w:id="0">
    <w:p w:rsidR="00805C5E" w:rsidRDefault="0080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00555"/>
    <w:rsid w:val="00006315"/>
    <w:rsid w:val="000101DF"/>
    <w:rsid w:val="000137F5"/>
    <w:rsid w:val="000306B2"/>
    <w:rsid w:val="000336CA"/>
    <w:rsid w:val="00043C89"/>
    <w:rsid w:val="00050985"/>
    <w:rsid w:val="000630CB"/>
    <w:rsid w:val="000641CB"/>
    <w:rsid w:val="0007512E"/>
    <w:rsid w:val="00081C56"/>
    <w:rsid w:val="0008513D"/>
    <w:rsid w:val="000A3AC6"/>
    <w:rsid w:val="000A76AE"/>
    <w:rsid w:val="000A7D00"/>
    <w:rsid w:val="000C5377"/>
    <w:rsid w:val="000C5FB4"/>
    <w:rsid w:val="000C7001"/>
    <w:rsid w:val="000D1C6B"/>
    <w:rsid w:val="000D45FB"/>
    <w:rsid w:val="000D4E86"/>
    <w:rsid w:val="000E0236"/>
    <w:rsid w:val="000E5C2F"/>
    <w:rsid w:val="000F090D"/>
    <w:rsid w:val="000F36C2"/>
    <w:rsid w:val="000F7745"/>
    <w:rsid w:val="00136445"/>
    <w:rsid w:val="0015039D"/>
    <w:rsid w:val="00157F95"/>
    <w:rsid w:val="001B42BA"/>
    <w:rsid w:val="001B45DB"/>
    <w:rsid w:val="001C663E"/>
    <w:rsid w:val="001D078D"/>
    <w:rsid w:val="001D23B3"/>
    <w:rsid w:val="001D4444"/>
    <w:rsid w:val="001E54A3"/>
    <w:rsid w:val="001F5AF4"/>
    <w:rsid w:val="00200D46"/>
    <w:rsid w:val="00203A83"/>
    <w:rsid w:val="00215E9D"/>
    <w:rsid w:val="002176CD"/>
    <w:rsid w:val="0023068E"/>
    <w:rsid w:val="00233836"/>
    <w:rsid w:val="00234828"/>
    <w:rsid w:val="00243440"/>
    <w:rsid w:val="002525B2"/>
    <w:rsid w:val="00270013"/>
    <w:rsid w:val="002710D7"/>
    <w:rsid w:val="00277BE4"/>
    <w:rsid w:val="00291E17"/>
    <w:rsid w:val="00296247"/>
    <w:rsid w:val="002A2BD5"/>
    <w:rsid w:val="002B0598"/>
    <w:rsid w:val="002B090A"/>
    <w:rsid w:val="002B5ED3"/>
    <w:rsid w:val="002B6FF8"/>
    <w:rsid w:val="002C3626"/>
    <w:rsid w:val="002F0246"/>
    <w:rsid w:val="003008E4"/>
    <w:rsid w:val="00301AEC"/>
    <w:rsid w:val="0030249F"/>
    <w:rsid w:val="0030511A"/>
    <w:rsid w:val="0031314D"/>
    <w:rsid w:val="003205A7"/>
    <w:rsid w:val="00327DA5"/>
    <w:rsid w:val="00330E7A"/>
    <w:rsid w:val="00331C44"/>
    <w:rsid w:val="00367592"/>
    <w:rsid w:val="003821FC"/>
    <w:rsid w:val="003C43B7"/>
    <w:rsid w:val="003D2F82"/>
    <w:rsid w:val="003E2B0E"/>
    <w:rsid w:val="004019C1"/>
    <w:rsid w:val="004109DD"/>
    <w:rsid w:val="0044432A"/>
    <w:rsid w:val="0044512A"/>
    <w:rsid w:val="00481EA4"/>
    <w:rsid w:val="00486CF8"/>
    <w:rsid w:val="00492AA6"/>
    <w:rsid w:val="004A0515"/>
    <w:rsid w:val="004A27FB"/>
    <w:rsid w:val="004A4BFA"/>
    <w:rsid w:val="004B1B67"/>
    <w:rsid w:val="004B2D92"/>
    <w:rsid w:val="004B3F20"/>
    <w:rsid w:val="004B51A5"/>
    <w:rsid w:val="004D0EB9"/>
    <w:rsid w:val="004D6757"/>
    <w:rsid w:val="004F03CB"/>
    <w:rsid w:val="004F3501"/>
    <w:rsid w:val="005054BB"/>
    <w:rsid w:val="0050591D"/>
    <w:rsid w:val="00513C1B"/>
    <w:rsid w:val="00523152"/>
    <w:rsid w:val="00535897"/>
    <w:rsid w:val="00553912"/>
    <w:rsid w:val="00556128"/>
    <w:rsid w:val="00556274"/>
    <w:rsid w:val="00590818"/>
    <w:rsid w:val="00594409"/>
    <w:rsid w:val="005A1483"/>
    <w:rsid w:val="005B1941"/>
    <w:rsid w:val="005B1DD8"/>
    <w:rsid w:val="005B6C04"/>
    <w:rsid w:val="005C4655"/>
    <w:rsid w:val="005D5E41"/>
    <w:rsid w:val="005E4F92"/>
    <w:rsid w:val="005F08F7"/>
    <w:rsid w:val="00614834"/>
    <w:rsid w:val="00627D5A"/>
    <w:rsid w:val="00636F9E"/>
    <w:rsid w:val="006425A0"/>
    <w:rsid w:val="00644B5B"/>
    <w:rsid w:val="00675D0E"/>
    <w:rsid w:val="00680390"/>
    <w:rsid w:val="00680590"/>
    <w:rsid w:val="00691B71"/>
    <w:rsid w:val="006A192E"/>
    <w:rsid w:val="006B072A"/>
    <w:rsid w:val="006B0F6A"/>
    <w:rsid w:val="006B27E6"/>
    <w:rsid w:val="006B5E2B"/>
    <w:rsid w:val="006C35EB"/>
    <w:rsid w:val="006C5B90"/>
    <w:rsid w:val="006D4812"/>
    <w:rsid w:val="006D5494"/>
    <w:rsid w:val="006E4436"/>
    <w:rsid w:val="006E6805"/>
    <w:rsid w:val="006F26DC"/>
    <w:rsid w:val="00700238"/>
    <w:rsid w:val="00705966"/>
    <w:rsid w:val="00715D1D"/>
    <w:rsid w:val="007249FA"/>
    <w:rsid w:val="007374E3"/>
    <w:rsid w:val="0074124C"/>
    <w:rsid w:val="007431F5"/>
    <w:rsid w:val="00756FA8"/>
    <w:rsid w:val="0076559F"/>
    <w:rsid w:val="007662A4"/>
    <w:rsid w:val="00783803"/>
    <w:rsid w:val="00797C63"/>
    <w:rsid w:val="00797FD9"/>
    <w:rsid w:val="007A07EC"/>
    <w:rsid w:val="007B7321"/>
    <w:rsid w:val="007C1B9E"/>
    <w:rsid w:val="007C6850"/>
    <w:rsid w:val="007D0853"/>
    <w:rsid w:val="007D49DA"/>
    <w:rsid w:val="007D68F5"/>
    <w:rsid w:val="007F3CB6"/>
    <w:rsid w:val="007F47B2"/>
    <w:rsid w:val="007F7094"/>
    <w:rsid w:val="00804707"/>
    <w:rsid w:val="00805154"/>
    <w:rsid w:val="00805C5E"/>
    <w:rsid w:val="00811050"/>
    <w:rsid w:val="00811733"/>
    <w:rsid w:val="00812437"/>
    <w:rsid w:val="00813877"/>
    <w:rsid w:val="0081450A"/>
    <w:rsid w:val="00824DBF"/>
    <w:rsid w:val="0082662F"/>
    <w:rsid w:val="00837B70"/>
    <w:rsid w:val="00843914"/>
    <w:rsid w:val="00845D9A"/>
    <w:rsid w:val="00851B61"/>
    <w:rsid w:val="008536AA"/>
    <w:rsid w:val="00865D9A"/>
    <w:rsid w:val="008764A7"/>
    <w:rsid w:val="008871CA"/>
    <w:rsid w:val="00896D34"/>
    <w:rsid w:val="008A4E0B"/>
    <w:rsid w:val="008B6B25"/>
    <w:rsid w:val="008C0112"/>
    <w:rsid w:val="008C18DF"/>
    <w:rsid w:val="008D03DE"/>
    <w:rsid w:val="008D3215"/>
    <w:rsid w:val="008E28F5"/>
    <w:rsid w:val="008E442E"/>
    <w:rsid w:val="008F1631"/>
    <w:rsid w:val="00913ACC"/>
    <w:rsid w:val="0092011B"/>
    <w:rsid w:val="0092230C"/>
    <w:rsid w:val="009270D5"/>
    <w:rsid w:val="00927A0F"/>
    <w:rsid w:val="00936FD5"/>
    <w:rsid w:val="0094119D"/>
    <w:rsid w:val="00942922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A51B1"/>
    <w:rsid w:val="009B04D7"/>
    <w:rsid w:val="009B4C41"/>
    <w:rsid w:val="009E004B"/>
    <w:rsid w:val="00A0128F"/>
    <w:rsid w:val="00A13645"/>
    <w:rsid w:val="00A22451"/>
    <w:rsid w:val="00A22A50"/>
    <w:rsid w:val="00A35BD7"/>
    <w:rsid w:val="00A645F0"/>
    <w:rsid w:val="00A64A17"/>
    <w:rsid w:val="00A71195"/>
    <w:rsid w:val="00A71961"/>
    <w:rsid w:val="00A72D92"/>
    <w:rsid w:val="00A82D3F"/>
    <w:rsid w:val="00A90806"/>
    <w:rsid w:val="00A90DC8"/>
    <w:rsid w:val="00A92283"/>
    <w:rsid w:val="00A97D85"/>
    <w:rsid w:val="00AA04AC"/>
    <w:rsid w:val="00AA3131"/>
    <w:rsid w:val="00AA7593"/>
    <w:rsid w:val="00AB198F"/>
    <w:rsid w:val="00AC300E"/>
    <w:rsid w:val="00AC3A63"/>
    <w:rsid w:val="00AD43DD"/>
    <w:rsid w:val="00AD6DD1"/>
    <w:rsid w:val="00AE1363"/>
    <w:rsid w:val="00AE30CD"/>
    <w:rsid w:val="00AF2B73"/>
    <w:rsid w:val="00AF3C45"/>
    <w:rsid w:val="00B01E28"/>
    <w:rsid w:val="00B05D75"/>
    <w:rsid w:val="00B137F2"/>
    <w:rsid w:val="00B272A6"/>
    <w:rsid w:val="00B301C3"/>
    <w:rsid w:val="00B31EE3"/>
    <w:rsid w:val="00B32C4D"/>
    <w:rsid w:val="00B338A1"/>
    <w:rsid w:val="00B36719"/>
    <w:rsid w:val="00B3709D"/>
    <w:rsid w:val="00B37210"/>
    <w:rsid w:val="00B470D5"/>
    <w:rsid w:val="00B622D8"/>
    <w:rsid w:val="00B714BD"/>
    <w:rsid w:val="00B76571"/>
    <w:rsid w:val="00B81D75"/>
    <w:rsid w:val="00B83B2C"/>
    <w:rsid w:val="00B83F74"/>
    <w:rsid w:val="00B85377"/>
    <w:rsid w:val="00BA1698"/>
    <w:rsid w:val="00BA2ED6"/>
    <w:rsid w:val="00BA3D37"/>
    <w:rsid w:val="00BB1101"/>
    <w:rsid w:val="00BB1E32"/>
    <w:rsid w:val="00BB6B4A"/>
    <w:rsid w:val="00BC7FBC"/>
    <w:rsid w:val="00BD0B29"/>
    <w:rsid w:val="00BD2957"/>
    <w:rsid w:val="00BE0E10"/>
    <w:rsid w:val="00BE2448"/>
    <w:rsid w:val="00BF0A88"/>
    <w:rsid w:val="00C047CA"/>
    <w:rsid w:val="00C31A0A"/>
    <w:rsid w:val="00C531A9"/>
    <w:rsid w:val="00C572EF"/>
    <w:rsid w:val="00C7714D"/>
    <w:rsid w:val="00C804FC"/>
    <w:rsid w:val="00C91331"/>
    <w:rsid w:val="00C96BCD"/>
    <w:rsid w:val="00CB219D"/>
    <w:rsid w:val="00CD2D33"/>
    <w:rsid w:val="00CE0F05"/>
    <w:rsid w:val="00CE1D5A"/>
    <w:rsid w:val="00CE22E6"/>
    <w:rsid w:val="00CE55F1"/>
    <w:rsid w:val="00CE6FFE"/>
    <w:rsid w:val="00CE7B0A"/>
    <w:rsid w:val="00CF7B95"/>
    <w:rsid w:val="00D03D6F"/>
    <w:rsid w:val="00D10B49"/>
    <w:rsid w:val="00D11EAE"/>
    <w:rsid w:val="00D17B0A"/>
    <w:rsid w:val="00D2789A"/>
    <w:rsid w:val="00D33867"/>
    <w:rsid w:val="00D43079"/>
    <w:rsid w:val="00D534DC"/>
    <w:rsid w:val="00D73A59"/>
    <w:rsid w:val="00D766C8"/>
    <w:rsid w:val="00D8520B"/>
    <w:rsid w:val="00D96ADA"/>
    <w:rsid w:val="00DA2CB5"/>
    <w:rsid w:val="00DC4D03"/>
    <w:rsid w:val="00DC5882"/>
    <w:rsid w:val="00DD1CFF"/>
    <w:rsid w:val="00DD3CDC"/>
    <w:rsid w:val="00DD3D73"/>
    <w:rsid w:val="00DD4D34"/>
    <w:rsid w:val="00DD5FAB"/>
    <w:rsid w:val="00DD6C06"/>
    <w:rsid w:val="00DE0447"/>
    <w:rsid w:val="00DF3AA9"/>
    <w:rsid w:val="00DF53A3"/>
    <w:rsid w:val="00DF552D"/>
    <w:rsid w:val="00E02325"/>
    <w:rsid w:val="00E02E20"/>
    <w:rsid w:val="00E0759A"/>
    <w:rsid w:val="00E31C62"/>
    <w:rsid w:val="00E337F4"/>
    <w:rsid w:val="00E416DA"/>
    <w:rsid w:val="00E44499"/>
    <w:rsid w:val="00E46D60"/>
    <w:rsid w:val="00E57823"/>
    <w:rsid w:val="00E62AED"/>
    <w:rsid w:val="00E84DF1"/>
    <w:rsid w:val="00E9748F"/>
    <w:rsid w:val="00EA6F1E"/>
    <w:rsid w:val="00EB0E78"/>
    <w:rsid w:val="00EB7590"/>
    <w:rsid w:val="00EB7E1E"/>
    <w:rsid w:val="00EC593E"/>
    <w:rsid w:val="00EE27FC"/>
    <w:rsid w:val="00EE78F0"/>
    <w:rsid w:val="00F01EE3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5635"/>
    <w:rsid w:val="00F75080"/>
    <w:rsid w:val="00F84BD6"/>
    <w:rsid w:val="00F9146F"/>
    <w:rsid w:val="00F97BDC"/>
    <w:rsid w:val="00FA40D0"/>
    <w:rsid w:val="00FB354C"/>
    <w:rsid w:val="00FB41DB"/>
    <w:rsid w:val="00FB5BFF"/>
    <w:rsid w:val="00FC0AD2"/>
    <w:rsid w:val="00FD20F8"/>
    <w:rsid w:val="00FD21B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313698D5E0FB9E70A190D30E6A246DE476194B69518BF4087EF0B8F3232B1CFCE5B114D1D0C642DB05A3BAF2b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313698D5E0FB9E70A190D30E6A246DE476194A65518BF4087EF0B8F3232B1CFCE5B114D1D0C642DB05A3BAF2b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5949-2E9D-4121-9317-7F6C3AAE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ОКРУГА</vt:lpstr>
    </vt:vector>
  </TitlesOfParts>
  <Company>Microsoft</Company>
  <LinksUpToDate>false</LinksUpToDate>
  <CharactersWithSpaces>52359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ОКРУГА</dc:title>
  <dc:creator>Романова А.Н.</dc:creator>
  <cp:lastModifiedBy>RePack by Diakov</cp:lastModifiedBy>
  <cp:revision>9</cp:revision>
  <cp:lastPrinted>2023-12-21T05:04:00Z</cp:lastPrinted>
  <dcterms:created xsi:type="dcterms:W3CDTF">2024-01-25T06:10:00Z</dcterms:created>
  <dcterms:modified xsi:type="dcterms:W3CDTF">2024-08-14T13:38:00Z</dcterms:modified>
</cp:coreProperties>
</file>