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0" w:left="120" w:right="120"/>
        <w:jc w:val="right"/>
        <w:rPr>
          <w:rFonts w:ascii="Times New Roman" w:hAnsi="Times New Roman"/>
          <w:b w:val="0"/>
          <w:sz w:val="24"/>
        </w:rPr>
      </w:pPr>
      <w:r>
        <w:rPr>
          <w:rFonts w:ascii="Times New Roman" w:hAnsi="Times New Roman"/>
          <w:b w:val="0"/>
          <w:sz w:val="24"/>
        </w:rPr>
        <w:t>Утверждены</w:t>
      </w:r>
    </w:p>
    <w:p w14:paraId="02000000">
      <w:pPr>
        <w:spacing w:after="120" w:before="120"/>
        <w:ind w:firstLine="0" w:left="120" w:right="120"/>
        <w:jc w:val="right"/>
        <w:rPr>
          <w:rFonts w:ascii="Times New Roman" w:hAnsi="Times New Roman"/>
          <w:b w:val="0"/>
          <w:sz w:val="24"/>
        </w:rPr>
      </w:pPr>
      <w:r>
        <w:rPr>
          <w:rFonts w:ascii="Times New Roman" w:hAnsi="Times New Roman"/>
          <w:b w:val="0"/>
          <w:sz w:val="24"/>
        </w:rPr>
        <w:t>Постановлением</w:t>
      </w:r>
    </w:p>
    <w:p w14:paraId="03000000">
      <w:pPr>
        <w:spacing w:after="120" w:before="120"/>
        <w:ind w:firstLine="0" w:left="120" w:right="120"/>
        <w:jc w:val="right"/>
        <w:rPr>
          <w:rFonts w:ascii="Times New Roman" w:hAnsi="Times New Roman"/>
          <w:b w:val="0"/>
          <w:sz w:val="24"/>
        </w:rPr>
      </w:pPr>
      <w:r>
        <w:rPr>
          <w:rFonts w:ascii="Times New Roman" w:hAnsi="Times New Roman"/>
          <w:b w:val="0"/>
          <w:sz w:val="24"/>
        </w:rPr>
        <w:t>Правительства области</w:t>
      </w:r>
    </w:p>
    <w:p w14:paraId="04000000">
      <w:pPr>
        <w:spacing w:after="120" w:before="120"/>
        <w:ind w:firstLine="0" w:left="120" w:right="120"/>
        <w:jc w:val="right"/>
        <w:rPr>
          <w:rFonts w:ascii="Times New Roman" w:hAnsi="Times New Roman"/>
          <w:b w:val="0"/>
          <w:sz w:val="24"/>
        </w:rPr>
      </w:pPr>
      <w:r>
        <w:rPr>
          <w:rFonts w:ascii="Times New Roman" w:hAnsi="Times New Roman"/>
          <w:b w:val="0"/>
          <w:sz w:val="24"/>
        </w:rPr>
        <w:t>от 8 ноября 2021 г. N 1269</w:t>
      </w:r>
    </w:p>
    <w:p w14:paraId="05000000">
      <w:pPr>
        <w:spacing w:after="120" w:before="120"/>
        <w:ind w:firstLine="0" w:left="120" w:right="120"/>
        <w:jc w:val="right"/>
        <w:rPr>
          <w:rFonts w:ascii="Times New Roman" w:hAnsi="Times New Roman"/>
          <w:b w:val="0"/>
          <w:sz w:val="24"/>
        </w:rPr>
      </w:pPr>
      <w:r>
        <w:rPr>
          <w:rFonts w:ascii="Times New Roman" w:hAnsi="Times New Roman"/>
          <w:b w:val="0"/>
          <w:sz w:val="24"/>
        </w:rPr>
        <w:t>(приложение 3)</w:t>
      </w:r>
    </w:p>
    <w:p w14:paraId="06000000">
      <w:pPr>
        <w:spacing w:after="120" w:before="120"/>
        <w:ind w:firstLine="0" w:left="120" w:right="120"/>
        <w:jc w:val="both"/>
        <w:rPr>
          <w:rFonts w:ascii="Times New Roman" w:hAnsi="Times New Roman"/>
          <w:b w:val="0"/>
          <w:sz w:val="24"/>
        </w:rPr>
      </w:pPr>
      <w:r>
        <w:rPr>
          <w:rFonts w:ascii="Times New Roman" w:hAnsi="Times New Roman"/>
          <w:b w:val="0"/>
          <w:sz w:val="24"/>
        </w:rPr>
        <w:t> </w:t>
      </w:r>
    </w:p>
    <w:p w14:paraId="07000000">
      <w:pPr>
        <w:spacing w:after="120" w:before="120"/>
        <w:ind w:firstLine="0" w:left="120" w:right="120"/>
        <w:jc w:val="center"/>
        <w:rPr>
          <w:rFonts w:ascii="Arial" w:hAnsi="Arial"/>
          <w:b w:val="1"/>
          <w:sz w:val="24"/>
        </w:rPr>
      </w:pPr>
      <w:r>
        <w:rPr>
          <w:rFonts w:ascii="Arial" w:hAnsi="Arial"/>
          <w:b w:val="1"/>
          <w:sz w:val="24"/>
        </w:rPr>
        <w:t>КЛЮЧЕВЫЕ ПОКАЗАТЕЛИ</w:t>
      </w:r>
    </w:p>
    <w:p w14:paraId="08000000">
      <w:pPr>
        <w:spacing w:after="120" w:before="120"/>
        <w:ind w:firstLine="0" w:left="120" w:right="120"/>
        <w:jc w:val="center"/>
        <w:rPr>
          <w:rFonts w:ascii="Arial" w:hAnsi="Arial"/>
          <w:b w:val="1"/>
          <w:sz w:val="24"/>
        </w:rPr>
      </w:pPr>
      <w:r>
        <w:rPr>
          <w:rFonts w:ascii="Arial" w:hAnsi="Arial"/>
          <w:b w:val="1"/>
          <w:sz w:val="24"/>
        </w:rPr>
        <w:t>ДЛЯ РЕГИОНАЛЬНОГО ГОСУДАРСТВЕННОГО ЭКОЛОГИЧЕСКОГО</w:t>
      </w:r>
    </w:p>
    <w:p w14:paraId="09000000">
      <w:pPr>
        <w:spacing w:after="120" w:before="120"/>
        <w:ind w:firstLine="0" w:left="120" w:right="120"/>
        <w:jc w:val="center"/>
        <w:rPr>
          <w:rFonts w:ascii="Arial" w:hAnsi="Arial"/>
          <w:b w:val="1"/>
          <w:sz w:val="24"/>
        </w:rPr>
      </w:pPr>
      <w:r>
        <w:rPr>
          <w:rFonts w:ascii="Arial" w:hAnsi="Arial"/>
          <w:b w:val="1"/>
          <w:sz w:val="24"/>
        </w:rPr>
        <w:t>КОНТРОЛЯ (НАДЗОРА) И ИХ ЦЕЛЕВЫЕ ЗНАЧЕНИЯ</w:t>
      </w:r>
    </w:p>
    <w:p w14:paraId="0A000000">
      <w:pPr>
        <w:ind/>
        <w:jc w:val="center"/>
      </w:pPr>
      <w:r>
        <w:rPr>
          <w:rFonts w:ascii="Times New Roman" w:hAnsi="Times New Roman"/>
          <w:sz w:val="24"/>
        </w:rPr>
        <w:t>Список изменяющих документов</w:t>
      </w:r>
      <w:r>
        <w:rPr>
          <w:rFonts w:ascii="Times New Roman" w:hAnsi="Times New Roman"/>
          <w:sz w:val="24"/>
        </w:rPr>
        <w:t xml:space="preserve">(введены </w:t>
      </w:r>
      <w:r>
        <w:rPr>
          <w:rFonts w:ascii="Times New Roman" w:hAnsi="Times New Roman"/>
          <w:strike w:val="0"/>
          <w:color w:val="0000FF"/>
          <w:sz w:val="24"/>
        </w:rPr>
        <w:fldChar w:fldCharType="begin"/>
      </w:r>
      <w:r>
        <w:rPr>
          <w:rFonts w:ascii="Times New Roman" w:hAnsi="Times New Roman"/>
          <w:strike w:val="0"/>
          <w:color w:val="0000FF"/>
          <w:sz w:val="24"/>
        </w:rPr>
        <w:instrText>HYPERLINK "https://login.consultant.ru/link/?req=doc&amp;base=RLAW095&amp;n=203015&amp;dst=100017&amp;field=134&amp;date=05.05.2022"</w:instrText>
      </w:r>
      <w:r>
        <w:rPr>
          <w:rFonts w:ascii="Times New Roman" w:hAnsi="Times New Roman"/>
          <w:strike w:val="0"/>
          <w:color w:val="0000FF"/>
          <w:sz w:val="24"/>
        </w:rPr>
        <w:fldChar w:fldCharType="separate"/>
      </w:r>
      <w:r>
        <w:rPr>
          <w:rFonts w:ascii="Times New Roman" w:hAnsi="Times New Roman"/>
          <w:strike w:val="0"/>
          <w:color w:val="0000FF"/>
          <w:sz w:val="24"/>
        </w:rPr>
        <w:t>постановлением</w:t>
      </w:r>
      <w:r>
        <w:rPr>
          <w:rFonts w:ascii="Times New Roman" w:hAnsi="Times New Roman"/>
          <w:strike w:val="0"/>
          <w:color w:val="0000FF"/>
          <w:sz w:val="24"/>
        </w:rPr>
        <w:fldChar w:fldCharType="end"/>
      </w:r>
      <w:r>
        <w:rPr>
          <w:rFonts w:ascii="Times New Roman" w:hAnsi="Times New Roman"/>
          <w:sz w:val="24"/>
        </w:rPr>
        <w:t xml:space="preserve"> Правительства Вологодской области</w:t>
      </w:r>
      <w:r>
        <w:rPr>
          <w:rFonts w:ascii="Times New Roman" w:hAnsi="Times New Roman"/>
          <w:sz w:val="24"/>
        </w:rPr>
        <w:t>от 31.01.2022 N 102)</w:t>
      </w:r>
    </w:p>
    <w:p w14:paraId="0B000000">
      <w:pPr>
        <w:spacing w:after="120" w:before="120"/>
        <w:ind w:firstLine="0" w:left="120" w:right="120"/>
        <w:jc w:val="both"/>
        <w:rPr>
          <w:rFonts w:ascii="Times New Roman" w:hAnsi="Times New Roman"/>
          <w:b w:val="0"/>
          <w:sz w:val="24"/>
        </w:rPr>
      </w:pPr>
      <w:r>
        <w:rPr>
          <w:rFonts w:ascii="Times New Roman" w:hAnsi="Times New Roman"/>
          <w:b w:val="0"/>
          <w:sz w:val="24"/>
        </w:rPr>
        <w:t> </w:t>
      </w:r>
    </w:p>
    <w:tbl>
      <w:tblPr>
        <w:tblStyle w:val="Style_1"/>
        <w:tblBorders>
          <w:top w:color="000000" w:sz="4" w:val="single"/>
          <w:left w:color="000000" w:sz="4" w:val="single"/>
          <w:bottom w:color="000000" w:sz="4" w:val="single"/>
          <w:right w:color="000000" w:sz="4" w:val="single"/>
        </w:tblBorders>
        <w:tblLayout w:type="fixed"/>
      </w:tblPr>
      <w:tblGrid>
        <w:gridCol w:w="560"/>
        <w:gridCol w:w="4020"/>
        <w:gridCol w:w="860"/>
        <w:gridCol w:w="860"/>
        <w:gridCol w:w="900"/>
        <w:gridCol w:w="900"/>
        <w:gridCol w:w="900"/>
      </w:tblGrid>
      <w:tr>
        <w:tc>
          <w:tcPr>
            <w:tcW w:type="dxa" w:w="560"/>
            <w:vMerge w:val="restart"/>
            <w:tcBorders>
              <w:top w:color="000000" w:sz="8" w:val="single"/>
              <w:left w:color="000000" w:sz="8" w:val="single"/>
              <w:bottom w:color="000000" w:sz="8" w:val="single"/>
              <w:right w:color="000000" w:sz="8" w:val="single"/>
            </w:tcBorders>
            <w:vAlign w:val="top"/>
          </w:tcPr>
          <w:p w14:paraId="0C000000">
            <w:pPr>
              <w:ind/>
              <w:jc w:val="center"/>
              <w:rPr>
                <w:rFonts w:ascii="Times New Roman" w:hAnsi="Times New Roman"/>
                <w:sz w:val="24"/>
              </w:rPr>
            </w:pPr>
            <w:r>
              <w:rPr>
                <w:rFonts w:ascii="Times New Roman" w:hAnsi="Times New Roman"/>
                <w:sz w:val="24"/>
              </w:rPr>
              <w:t>N</w:t>
            </w:r>
            <w:r>
              <w:rPr>
                <w:rFonts w:ascii="Times New Roman" w:hAnsi="Times New Roman"/>
                <w:sz w:val="24"/>
              </w:rPr>
              <w:t>п/п</w:t>
            </w:r>
          </w:p>
        </w:tc>
        <w:tc>
          <w:tcPr>
            <w:tcW w:type="dxa" w:w="4020"/>
            <w:vMerge w:val="restart"/>
            <w:tcBorders>
              <w:top w:color="000000" w:sz="8" w:val="single"/>
              <w:left w:color="000000" w:sz="8" w:val="single"/>
              <w:bottom w:color="000000" w:sz="8" w:val="single"/>
              <w:right w:color="000000" w:sz="8" w:val="single"/>
            </w:tcBorders>
            <w:vAlign w:val="top"/>
          </w:tcPr>
          <w:p w14:paraId="0D000000">
            <w:pPr>
              <w:ind/>
              <w:jc w:val="center"/>
              <w:rPr>
                <w:rFonts w:ascii="Times New Roman" w:hAnsi="Times New Roman"/>
                <w:sz w:val="24"/>
              </w:rPr>
            </w:pPr>
            <w:r>
              <w:rPr>
                <w:rFonts w:ascii="Times New Roman" w:hAnsi="Times New Roman"/>
                <w:sz w:val="24"/>
              </w:rPr>
              <w:t>Наименование показателя</w:t>
            </w:r>
          </w:p>
        </w:tc>
        <w:tc>
          <w:tcPr>
            <w:tcW w:type="dxa" w:w="4420"/>
            <w:gridSpan w:val="5"/>
            <w:tcBorders>
              <w:top w:color="000000" w:sz="8" w:val="single"/>
              <w:left w:color="000000" w:sz="8" w:val="single"/>
              <w:bottom w:color="000000" w:sz="8" w:val="single"/>
              <w:right w:color="000000" w:sz="8" w:val="single"/>
            </w:tcBorders>
            <w:vAlign w:val="top"/>
          </w:tcPr>
          <w:p w14:paraId="0E000000">
            <w:pPr>
              <w:rPr>
                <w:rFonts w:ascii="Times New Roman" w:hAnsi="Times New Roman"/>
                <w:sz w:val="24"/>
              </w:rPr>
            </w:pPr>
            <w:r>
              <w:rPr>
                <w:rFonts w:ascii="Times New Roman" w:hAnsi="Times New Roman"/>
                <w:sz w:val="24"/>
              </w:rPr>
              <w:t>Целевые значения показателя (млн. руб.), по годам</w:t>
            </w:r>
          </w:p>
        </w:tc>
      </w:tr>
      <w:tr>
        <w:tc>
          <w:tcPr>
            <w:tcW w:type="dxa" w:w="560"/>
            <w:gridSpan w:val="1"/>
            <w:vMerge w:val="continue"/>
            <w:tcBorders>
              <w:top w:color="000000" w:sz="8" w:val="single"/>
              <w:left w:color="000000" w:sz="8" w:val="single"/>
              <w:bottom w:color="000000" w:sz="8" w:val="single"/>
              <w:right w:color="000000" w:sz="8" w:val="single"/>
            </w:tcBorders>
            <w:vAlign w:val="top"/>
          </w:tcPr>
          <w:p/>
        </w:tc>
        <w:tc>
          <w:tcPr>
            <w:tcW w:type="dxa" w:w="4020"/>
            <w:gridSpan w:val="1"/>
            <w:vMerge w:val="continue"/>
            <w:tcBorders>
              <w:top w:color="000000" w:sz="8" w:val="single"/>
              <w:left w:color="000000" w:sz="8" w:val="single"/>
              <w:bottom w:color="000000" w:sz="8" w:val="single"/>
              <w:right w:color="000000" w:sz="8" w:val="single"/>
            </w:tcBorders>
            <w:vAlign w:val="top"/>
          </w:tcPr>
          <w:p/>
        </w:tc>
        <w:tc>
          <w:tcPr>
            <w:tcW w:type="dxa" w:w="860"/>
            <w:tcBorders>
              <w:top w:color="000000" w:sz="8" w:val="single"/>
              <w:left w:color="000000" w:sz="8" w:val="single"/>
              <w:bottom w:color="000000" w:sz="8" w:val="single"/>
              <w:right w:color="000000" w:sz="8" w:val="single"/>
            </w:tcBorders>
            <w:vAlign w:val="top"/>
          </w:tcPr>
          <w:p w14:paraId="0F000000">
            <w:pPr>
              <w:ind/>
              <w:jc w:val="center"/>
              <w:rPr>
                <w:rFonts w:ascii="Times New Roman" w:hAnsi="Times New Roman"/>
                <w:sz w:val="24"/>
              </w:rPr>
            </w:pPr>
            <w:r>
              <w:rPr>
                <w:rFonts w:ascii="Times New Roman" w:hAnsi="Times New Roman"/>
                <w:sz w:val="24"/>
              </w:rPr>
              <w:t>2022</w:t>
            </w:r>
          </w:p>
        </w:tc>
        <w:tc>
          <w:tcPr>
            <w:tcW w:type="dxa" w:w="860"/>
            <w:tcBorders>
              <w:top w:color="000000" w:sz="8" w:val="single"/>
              <w:left w:color="000000" w:sz="8" w:val="single"/>
              <w:bottom w:color="000000" w:sz="8" w:val="single"/>
              <w:right w:color="000000" w:sz="8" w:val="single"/>
            </w:tcBorders>
            <w:vAlign w:val="top"/>
          </w:tcPr>
          <w:p w14:paraId="10000000">
            <w:pPr>
              <w:ind/>
              <w:jc w:val="center"/>
              <w:rPr>
                <w:rFonts w:ascii="Times New Roman" w:hAnsi="Times New Roman"/>
                <w:sz w:val="24"/>
              </w:rPr>
            </w:pPr>
            <w:r>
              <w:rPr>
                <w:rFonts w:ascii="Times New Roman" w:hAnsi="Times New Roman"/>
                <w:sz w:val="24"/>
              </w:rPr>
              <w:t>2023</w:t>
            </w:r>
          </w:p>
        </w:tc>
        <w:tc>
          <w:tcPr>
            <w:tcW w:type="dxa" w:w="900"/>
            <w:tcBorders>
              <w:top w:color="000000" w:sz="8" w:val="single"/>
              <w:left w:color="000000" w:sz="8" w:val="single"/>
              <w:bottom w:color="000000" w:sz="8" w:val="single"/>
              <w:right w:color="000000" w:sz="8" w:val="single"/>
            </w:tcBorders>
            <w:vAlign w:val="top"/>
          </w:tcPr>
          <w:p w14:paraId="11000000">
            <w:pPr>
              <w:ind/>
              <w:jc w:val="center"/>
              <w:rPr>
                <w:rFonts w:ascii="Times New Roman" w:hAnsi="Times New Roman"/>
                <w:sz w:val="24"/>
              </w:rPr>
            </w:pPr>
            <w:r>
              <w:rPr>
                <w:rFonts w:ascii="Times New Roman" w:hAnsi="Times New Roman"/>
                <w:sz w:val="24"/>
              </w:rPr>
              <w:t>2024</w:t>
            </w:r>
          </w:p>
        </w:tc>
        <w:tc>
          <w:tcPr>
            <w:tcW w:type="dxa" w:w="900"/>
            <w:tcBorders>
              <w:top w:color="000000" w:sz="8" w:val="single"/>
              <w:left w:color="000000" w:sz="8" w:val="single"/>
              <w:bottom w:color="000000" w:sz="8" w:val="single"/>
              <w:right w:color="000000" w:sz="8" w:val="single"/>
            </w:tcBorders>
            <w:vAlign w:val="top"/>
          </w:tcPr>
          <w:p w14:paraId="12000000">
            <w:pPr>
              <w:ind/>
              <w:jc w:val="center"/>
              <w:rPr>
                <w:rFonts w:ascii="Times New Roman" w:hAnsi="Times New Roman"/>
                <w:sz w:val="24"/>
              </w:rPr>
            </w:pPr>
            <w:r>
              <w:rPr>
                <w:rFonts w:ascii="Times New Roman" w:hAnsi="Times New Roman"/>
                <w:sz w:val="24"/>
              </w:rPr>
              <w:t>2025</w:t>
            </w:r>
          </w:p>
        </w:tc>
        <w:tc>
          <w:tcPr>
            <w:tcW w:type="dxa" w:w="900"/>
            <w:tcBorders>
              <w:top w:color="000000" w:sz="8" w:val="single"/>
              <w:left w:color="000000" w:sz="8" w:val="single"/>
              <w:bottom w:color="000000" w:sz="8" w:val="single"/>
              <w:right w:color="000000" w:sz="8" w:val="single"/>
            </w:tcBorders>
            <w:vAlign w:val="top"/>
          </w:tcPr>
          <w:p w14:paraId="13000000">
            <w:pPr>
              <w:ind/>
              <w:jc w:val="center"/>
              <w:rPr>
                <w:rFonts w:ascii="Times New Roman" w:hAnsi="Times New Roman"/>
                <w:sz w:val="24"/>
              </w:rPr>
            </w:pPr>
            <w:r>
              <w:rPr>
                <w:rFonts w:ascii="Times New Roman" w:hAnsi="Times New Roman"/>
                <w:sz w:val="24"/>
              </w:rPr>
              <w:t>2026</w:t>
            </w:r>
          </w:p>
        </w:tc>
      </w:tr>
      <w:tr>
        <w:tc>
          <w:tcPr>
            <w:tcW w:type="dxa" w:w="560"/>
            <w:tcBorders>
              <w:top w:color="000000" w:sz="8" w:val="single"/>
              <w:left w:color="000000" w:sz="8" w:val="single"/>
              <w:bottom w:color="000000" w:sz="8" w:val="single"/>
              <w:right w:color="000000" w:sz="8" w:val="single"/>
            </w:tcBorders>
            <w:vAlign w:val="top"/>
          </w:tcPr>
          <w:p w14:paraId="14000000">
            <w:pPr>
              <w:ind/>
              <w:jc w:val="center"/>
              <w:rPr>
                <w:rFonts w:ascii="Times New Roman" w:hAnsi="Times New Roman"/>
                <w:sz w:val="24"/>
              </w:rPr>
            </w:pPr>
            <w:r>
              <w:rPr>
                <w:rFonts w:ascii="Times New Roman" w:hAnsi="Times New Roman"/>
                <w:sz w:val="24"/>
              </w:rPr>
              <w:t>1</w:t>
            </w:r>
          </w:p>
        </w:tc>
        <w:tc>
          <w:tcPr>
            <w:tcW w:type="dxa" w:w="4020"/>
            <w:tcBorders>
              <w:top w:color="000000" w:sz="8" w:val="single"/>
              <w:left w:color="000000" w:sz="8" w:val="single"/>
              <w:bottom w:color="000000" w:sz="8" w:val="single"/>
              <w:right w:color="000000" w:sz="8" w:val="single"/>
            </w:tcBorders>
            <w:vAlign w:val="top"/>
          </w:tcPr>
          <w:p w14:paraId="15000000">
            <w:pPr>
              <w:ind/>
              <w:jc w:val="center"/>
              <w:rPr>
                <w:rFonts w:ascii="Times New Roman" w:hAnsi="Times New Roman"/>
                <w:sz w:val="24"/>
              </w:rPr>
            </w:pPr>
            <w:r>
              <w:rPr>
                <w:rFonts w:ascii="Times New Roman" w:hAnsi="Times New Roman"/>
                <w:sz w:val="24"/>
              </w:rPr>
              <w:t>2</w:t>
            </w:r>
          </w:p>
        </w:tc>
        <w:tc>
          <w:tcPr>
            <w:tcW w:type="dxa" w:w="860"/>
            <w:tcBorders>
              <w:top w:color="000000" w:sz="8" w:val="single"/>
              <w:left w:color="000000" w:sz="8" w:val="single"/>
              <w:bottom w:color="000000" w:sz="8" w:val="single"/>
              <w:right w:color="000000" w:sz="8" w:val="single"/>
            </w:tcBorders>
            <w:vAlign w:val="top"/>
          </w:tcPr>
          <w:p w14:paraId="16000000">
            <w:pPr>
              <w:ind/>
              <w:jc w:val="center"/>
              <w:rPr>
                <w:rFonts w:ascii="Times New Roman" w:hAnsi="Times New Roman"/>
                <w:sz w:val="24"/>
              </w:rPr>
            </w:pPr>
            <w:r>
              <w:rPr>
                <w:rFonts w:ascii="Times New Roman" w:hAnsi="Times New Roman"/>
                <w:sz w:val="24"/>
              </w:rPr>
              <w:t>3</w:t>
            </w:r>
          </w:p>
        </w:tc>
        <w:tc>
          <w:tcPr>
            <w:tcW w:type="dxa" w:w="860"/>
            <w:tcBorders>
              <w:top w:color="000000" w:sz="8" w:val="single"/>
              <w:left w:color="000000" w:sz="8" w:val="single"/>
              <w:bottom w:color="000000" w:sz="8" w:val="single"/>
              <w:right w:color="000000" w:sz="8" w:val="single"/>
            </w:tcBorders>
            <w:vAlign w:val="top"/>
          </w:tcPr>
          <w:p w14:paraId="17000000">
            <w:pPr>
              <w:ind/>
              <w:jc w:val="center"/>
              <w:rPr>
                <w:rFonts w:ascii="Times New Roman" w:hAnsi="Times New Roman"/>
                <w:sz w:val="24"/>
              </w:rPr>
            </w:pPr>
            <w:r>
              <w:rPr>
                <w:rFonts w:ascii="Times New Roman" w:hAnsi="Times New Roman"/>
                <w:sz w:val="24"/>
              </w:rPr>
              <w:t>4</w:t>
            </w:r>
          </w:p>
        </w:tc>
        <w:tc>
          <w:tcPr>
            <w:tcW w:type="dxa" w:w="900"/>
            <w:tcBorders>
              <w:top w:color="000000" w:sz="8" w:val="single"/>
              <w:left w:color="000000" w:sz="8" w:val="single"/>
              <w:bottom w:color="000000" w:sz="8" w:val="single"/>
              <w:right w:color="000000" w:sz="8" w:val="single"/>
            </w:tcBorders>
            <w:vAlign w:val="top"/>
          </w:tcPr>
          <w:p w14:paraId="18000000">
            <w:pPr>
              <w:ind/>
              <w:jc w:val="center"/>
              <w:rPr>
                <w:rFonts w:ascii="Times New Roman" w:hAnsi="Times New Roman"/>
                <w:sz w:val="24"/>
              </w:rPr>
            </w:pPr>
            <w:r>
              <w:rPr>
                <w:rFonts w:ascii="Times New Roman" w:hAnsi="Times New Roman"/>
                <w:sz w:val="24"/>
              </w:rPr>
              <w:t>5</w:t>
            </w:r>
          </w:p>
        </w:tc>
        <w:tc>
          <w:tcPr>
            <w:tcW w:type="dxa" w:w="900"/>
            <w:tcBorders>
              <w:top w:color="000000" w:sz="8" w:val="single"/>
              <w:left w:color="000000" w:sz="8" w:val="single"/>
              <w:bottom w:color="000000" w:sz="8" w:val="single"/>
              <w:right w:color="000000" w:sz="8" w:val="single"/>
            </w:tcBorders>
            <w:vAlign w:val="top"/>
          </w:tcPr>
          <w:p w14:paraId="19000000">
            <w:pPr>
              <w:ind/>
              <w:jc w:val="center"/>
              <w:rPr>
                <w:rFonts w:ascii="Times New Roman" w:hAnsi="Times New Roman"/>
                <w:sz w:val="24"/>
              </w:rPr>
            </w:pPr>
            <w:r>
              <w:rPr>
                <w:rFonts w:ascii="Times New Roman" w:hAnsi="Times New Roman"/>
                <w:sz w:val="24"/>
              </w:rPr>
              <w:t>6</w:t>
            </w:r>
          </w:p>
        </w:tc>
        <w:tc>
          <w:tcPr>
            <w:tcW w:type="dxa" w:w="900"/>
            <w:tcBorders>
              <w:top w:color="000000" w:sz="8" w:val="single"/>
              <w:left w:color="000000" w:sz="8" w:val="single"/>
              <w:bottom w:color="000000" w:sz="8" w:val="single"/>
              <w:right w:color="000000" w:sz="8" w:val="single"/>
            </w:tcBorders>
            <w:vAlign w:val="top"/>
          </w:tcPr>
          <w:p w14:paraId="1A000000">
            <w:pPr>
              <w:ind/>
              <w:jc w:val="center"/>
              <w:rPr>
                <w:rFonts w:ascii="Times New Roman" w:hAnsi="Times New Roman"/>
                <w:sz w:val="24"/>
              </w:rPr>
            </w:pPr>
            <w:r>
              <w:rPr>
                <w:rFonts w:ascii="Times New Roman" w:hAnsi="Times New Roman"/>
                <w:sz w:val="24"/>
              </w:rPr>
              <w:t>7</w:t>
            </w:r>
          </w:p>
        </w:tc>
      </w:tr>
      <w:tr>
        <w:tc>
          <w:tcPr>
            <w:tcW w:type="dxa" w:w="560"/>
            <w:tcBorders>
              <w:top w:color="000000" w:sz="8" w:val="single"/>
              <w:left w:color="000000" w:sz="8" w:val="single"/>
              <w:bottom w:color="000000" w:sz="8" w:val="single"/>
              <w:right w:color="000000" w:sz="8" w:val="single"/>
            </w:tcBorders>
            <w:vAlign w:val="top"/>
          </w:tcPr>
          <w:p w14:paraId="1B000000">
            <w:pPr>
              <w:rPr>
                <w:rFonts w:ascii="Times New Roman" w:hAnsi="Times New Roman"/>
                <w:sz w:val="24"/>
              </w:rPr>
            </w:pPr>
            <w:r>
              <w:rPr>
                <w:rFonts w:ascii="Times New Roman" w:hAnsi="Times New Roman"/>
                <w:sz w:val="24"/>
              </w:rPr>
              <w:t>1.</w:t>
            </w:r>
          </w:p>
        </w:tc>
        <w:tc>
          <w:tcPr>
            <w:tcW w:type="dxa" w:w="4020"/>
            <w:tcBorders>
              <w:top w:color="000000" w:sz="8" w:val="single"/>
              <w:left w:color="000000" w:sz="8" w:val="single"/>
              <w:bottom w:color="000000" w:sz="8" w:val="single"/>
              <w:right w:color="000000" w:sz="8" w:val="single"/>
            </w:tcBorders>
            <w:vAlign w:val="top"/>
          </w:tcPr>
          <w:p w14:paraId="1C000000">
            <w:pPr>
              <w:rPr>
                <w:rFonts w:ascii="Times New Roman" w:hAnsi="Times New Roman"/>
                <w:sz w:val="24"/>
              </w:rPr>
            </w:pPr>
            <w:r>
              <w:rPr>
                <w:rFonts w:ascii="Times New Roman" w:hAnsi="Times New Roman"/>
                <w:sz w:val="24"/>
              </w:rPr>
              <w:t>Размер вреда, причиненный поверхностным водным объектам как компоненту природной среды &lt;*&gt;</w:t>
            </w:r>
          </w:p>
        </w:tc>
        <w:tc>
          <w:tcPr>
            <w:tcW w:type="dxa" w:w="860"/>
            <w:tcBorders>
              <w:top w:color="000000" w:sz="8" w:val="single"/>
              <w:left w:color="000000" w:sz="8" w:val="single"/>
              <w:bottom w:color="000000" w:sz="8" w:val="single"/>
              <w:right w:color="000000" w:sz="8" w:val="single"/>
            </w:tcBorders>
            <w:vAlign w:val="top"/>
          </w:tcPr>
          <w:p w14:paraId="1D000000">
            <w:pPr>
              <w:ind/>
              <w:jc w:val="center"/>
              <w:rPr>
                <w:rFonts w:ascii="Times New Roman" w:hAnsi="Times New Roman"/>
                <w:sz w:val="24"/>
              </w:rPr>
            </w:pPr>
            <w:r>
              <w:rPr>
                <w:rFonts w:ascii="Times New Roman" w:hAnsi="Times New Roman"/>
                <w:sz w:val="24"/>
              </w:rPr>
              <w:t>0,5</w:t>
            </w:r>
          </w:p>
        </w:tc>
        <w:tc>
          <w:tcPr>
            <w:tcW w:type="dxa" w:w="860"/>
            <w:tcBorders>
              <w:top w:color="000000" w:sz="8" w:val="single"/>
              <w:left w:color="000000" w:sz="8" w:val="single"/>
              <w:bottom w:color="000000" w:sz="8" w:val="single"/>
              <w:right w:color="000000" w:sz="8" w:val="single"/>
            </w:tcBorders>
            <w:vAlign w:val="top"/>
          </w:tcPr>
          <w:p w14:paraId="1E000000">
            <w:pPr>
              <w:ind/>
              <w:jc w:val="center"/>
              <w:rPr>
                <w:rFonts w:ascii="Times New Roman" w:hAnsi="Times New Roman"/>
                <w:sz w:val="24"/>
              </w:rPr>
            </w:pPr>
            <w:r>
              <w:rPr>
                <w:rFonts w:ascii="Times New Roman" w:hAnsi="Times New Roman"/>
                <w:sz w:val="24"/>
              </w:rPr>
              <w:t>0,45</w:t>
            </w:r>
          </w:p>
        </w:tc>
        <w:tc>
          <w:tcPr>
            <w:tcW w:type="dxa" w:w="900"/>
            <w:tcBorders>
              <w:top w:color="000000" w:sz="8" w:val="single"/>
              <w:left w:color="000000" w:sz="8" w:val="single"/>
              <w:bottom w:color="000000" w:sz="8" w:val="single"/>
              <w:right w:color="000000" w:sz="8" w:val="single"/>
            </w:tcBorders>
            <w:vAlign w:val="top"/>
          </w:tcPr>
          <w:p w14:paraId="1F000000">
            <w:pPr>
              <w:ind/>
              <w:jc w:val="center"/>
              <w:rPr>
                <w:rFonts w:ascii="Times New Roman" w:hAnsi="Times New Roman"/>
                <w:sz w:val="24"/>
              </w:rPr>
            </w:pPr>
            <w:r>
              <w:rPr>
                <w:rFonts w:ascii="Times New Roman" w:hAnsi="Times New Roman"/>
                <w:sz w:val="24"/>
              </w:rPr>
              <w:t>0,4</w:t>
            </w:r>
          </w:p>
        </w:tc>
        <w:tc>
          <w:tcPr>
            <w:tcW w:type="dxa" w:w="900"/>
            <w:tcBorders>
              <w:top w:color="000000" w:sz="8" w:val="single"/>
              <w:left w:color="000000" w:sz="8" w:val="single"/>
              <w:bottom w:color="000000" w:sz="8" w:val="single"/>
              <w:right w:color="000000" w:sz="8" w:val="single"/>
            </w:tcBorders>
            <w:vAlign w:val="top"/>
          </w:tcPr>
          <w:p w14:paraId="20000000">
            <w:pPr>
              <w:ind/>
              <w:jc w:val="center"/>
              <w:rPr>
                <w:rFonts w:ascii="Times New Roman" w:hAnsi="Times New Roman"/>
                <w:sz w:val="24"/>
              </w:rPr>
            </w:pPr>
            <w:r>
              <w:rPr>
                <w:rFonts w:ascii="Times New Roman" w:hAnsi="Times New Roman"/>
                <w:sz w:val="24"/>
              </w:rPr>
              <w:t>0,35</w:t>
            </w:r>
          </w:p>
        </w:tc>
        <w:tc>
          <w:tcPr>
            <w:tcW w:type="dxa" w:w="900"/>
            <w:tcBorders>
              <w:top w:color="000000" w:sz="8" w:val="single"/>
              <w:left w:color="000000" w:sz="8" w:val="single"/>
              <w:bottom w:color="000000" w:sz="8" w:val="single"/>
              <w:right w:color="000000" w:sz="8" w:val="single"/>
            </w:tcBorders>
            <w:vAlign w:val="top"/>
          </w:tcPr>
          <w:p w14:paraId="21000000">
            <w:pPr>
              <w:ind/>
              <w:jc w:val="center"/>
              <w:rPr>
                <w:rFonts w:ascii="Times New Roman" w:hAnsi="Times New Roman"/>
                <w:sz w:val="24"/>
              </w:rPr>
            </w:pPr>
            <w:r>
              <w:rPr>
                <w:rFonts w:ascii="Times New Roman" w:hAnsi="Times New Roman"/>
                <w:sz w:val="24"/>
              </w:rPr>
              <w:t>0,3</w:t>
            </w:r>
          </w:p>
        </w:tc>
      </w:tr>
      <w:tr>
        <w:tc>
          <w:tcPr>
            <w:tcW w:type="dxa" w:w="560"/>
            <w:tcBorders>
              <w:top w:color="000000" w:sz="8" w:val="single"/>
              <w:left w:color="000000" w:sz="8" w:val="single"/>
              <w:bottom w:color="000000" w:sz="8" w:val="single"/>
              <w:right w:color="000000" w:sz="8" w:val="single"/>
            </w:tcBorders>
            <w:vAlign w:val="top"/>
          </w:tcPr>
          <w:p w14:paraId="22000000">
            <w:pPr>
              <w:rPr>
                <w:rFonts w:ascii="Times New Roman" w:hAnsi="Times New Roman"/>
                <w:sz w:val="24"/>
              </w:rPr>
            </w:pPr>
            <w:r>
              <w:rPr>
                <w:rFonts w:ascii="Times New Roman" w:hAnsi="Times New Roman"/>
                <w:sz w:val="24"/>
              </w:rPr>
              <w:t>2.</w:t>
            </w:r>
          </w:p>
        </w:tc>
        <w:tc>
          <w:tcPr>
            <w:tcW w:type="dxa" w:w="4020"/>
            <w:tcBorders>
              <w:top w:color="000000" w:sz="8" w:val="single"/>
              <w:left w:color="000000" w:sz="8" w:val="single"/>
              <w:bottom w:color="000000" w:sz="8" w:val="single"/>
              <w:right w:color="000000" w:sz="8" w:val="single"/>
            </w:tcBorders>
            <w:vAlign w:val="top"/>
          </w:tcPr>
          <w:p w14:paraId="23000000">
            <w:pPr>
              <w:rPr>
                <w:rFonts w:ascii="Times New Roman" w:hAnsi="Times New Roman"/>
                <w:sz w:val="24"/>
              </w:rPr>
            </w:pPr>
            <w:r>
              <w:rPr>
                <w:rFonts w:ascii="Times New Roman" w:hAnsi="Times New Roman"/>
                <w:sz w:val="24"/>
              </w:rPr>
              <w:t>Размер вреда, причиненный атмосферному воздуху как компоненту природной среды &lt;**&gt;</w:t>
            </w:r>
          </w:p>
        </w:tc>
        <w:tc>
          <w:tcPr>
            <w:tcW w:type="dxa" w:w="860"/>
            <w:tcBorders>
              <w:top w:color="000000" w:sz="8" w:val="single"/>
              <w:left w:color="000000" w:sz="8" w:val="single"/>
              <w:bottom w:color="000000" w:sz="8" w:val="single"/>
              <w:right w:color="000000" w:sz="8" w:val="single"/>
            </w:tcBorders>
            <w:vAlign w:val="top"/>
          </w:tcPr>
          <w:p w14:paraId="24000000">
            <w:pPr>
              <w:ind/>
              <w:jc w:val="center"/>
              <w:rPr>
                <w:rFonts w:ascii="Times New Roman" w:hAnsi="Times New Roman"/>
                <w:sz w:val="24"/>
              </w:rPr>
            </w:pPr>
            <w:r>
              <w:rPr>
                <w:rFonts w:ascii="Times New Roman" w:hAnsi="Times New Roman"/>
                <w:sz w:val="24"/>
              </w:rPr>
              <w:t>0,3</w:t>
            </w:r>
          </w:p>
        </w:tc>
        <w:tc>
          <w:tcPr>
            <w:tcW w:type="dxa" w:w="860"/>
            <w:tcBorders>
              <w:top w:color="000000" w:sz="8" w:val="single"/>
              <w:left w:color="000000" w:sz="8" w:val="single"/>
              <w:bottom w:color="000000" w:sz="8" w:val="single"/>
              <w:right w:color="000000" w:sz="8" w:val="single"/>
            </w:tcBorders>
            <w:vAlign w:val="top"/>
          </w:tcPr>
          <w:p w14:paraId="25000000">
            <w:pPr>
              <w:ind/>
              <w:jc w:val="center"/>
              <w:rPr>
                <w:rFonts w:ascii="Times New Roman" w:hAnsi="Times New Roman"/>
                <w:sz w:val="24"/>
              </w:rPr>
            </w:pPr>
            <w:r>
              <w:rPr>
                <w:rFonts w:ascii="Times New Roman" w:hAnsi="Times New Roman"/>
                <w:sz w:val="24"/>
              </w:rPr>
              <w:t>0,25</w:t>
            </w:r>
          </w:p>
        </w:tc>
        <w:tc>
          <w:tcPr>
            <w:tcW w:type="dxa" w:w="900"/>
            <w:tcBorders>
              <w:top w:color="000000" w:sz="8" w:val="single"/>
              <w:left w:color="000000" w:sz="8" w:val="single"/>
              <w:bottom w:color="000000" w:sz="8" w:val="single"/>
              <w:right w:color="000000" w:sz="8" w:val="single"/>
            </w:tcBorders>
            <w:vAlign w:val="top"/>
          </w:tcPr>
          <w:p w14:paraId="26000000">
            <w:pPr>
              <w:ind/>
              <w:jc w:val="center"/>
              <w:rPr>
                <w:rFonts w:ascii="Times New Roman" w:hAnsi="Times New Roman"/>
                <w:sz w:val="24"/>
              </w:rPr>
            </w:pPr>
            <w:r>
              <w:rPr>
                <w:rFonts w:ascii="Times New Roman" w:hAnsi="Times New Roman"/>
                <w:sz w:val="24"/>
              </w:rPr>
              <w:t>0,2</w:t>
            </w:r>
          </w:p>
        </w:tc>
        <w:tc>
          <w:tcPr>
            <w:tcW w:type="dxa" w:w="900"/>
            <w:tcBorders>
              <w:top w:color="000000" w:sz="8" w:val="single"/>
              <w:left w:color="000000" w:sz="8" w:val="single"/>
              <w:bottom w:color="000000" w:sz="8" w:val="single"/>
              <w:right w:color="000000" w:sz="8" w:val="single"/>
            </w:tcBorders>
            <w:vAlign w:val="top"/>
          </w:tcPr>
          <w:p w14:paraId="27000000">
            <w:pPr>
              <w:ind/>
              <w:jc w:val="center"/>
              <w:rPr>
                <w:rFonts w:ascii="Times New Roman" w:hAnsi="Times New Roman"/>
                <w:sz w:val="24"/>
              </w:rPr>
            </w:pPr>
            <w:r>
              <w:rPr>
                <w:rFonts w:ascii="Times New Roman" w:hAnsi="Times New Roman"/>
                <w:sz w:val="24"/>
              </w:rPr>
              <w:t>0,15</w:t>
            </w:r>
          </w:p>
        </w:tc>
        <w:tc>
          <w:tcPr>
            <w:tcW w:type="dxa" w:w="900"/>
            <w:tcBorders>
              <w:top w:color="000000" w:sz="8" w:val="single"/>
              <w:left w:color="000000" w:sz="8" w:val="single"/>
              <w:bottom w:color="000000" w:sz="8" w:val="single"/>
              <w:right w:color="000000" w:sz="8" w:val="single"/>
            </w:tcBorders>
            <w:vAlign w:val="top"/>
          </w:tcPr>
          <w:p w14:paraId="28000000">
            <w:pPr>
              <w:ind/>
              <w:jc w:val="center"/>
              <w:rPr>
                <w:rFonts w:ascii="Times New Roman" w:hAnsi="Times New Roman"/>
                <w:sz w:val="24"/>
              </w:rPr>
            </w:pPr>
            <w:r>
              <w:rPr>
                <w:rFonts w:ascii="Times New Roman" w:hAnsi="Times New Roman"/>
                <w:sz w:val="24"/>
              </w:rPr>
              <w:t>0,1</w:t>
            </w:r>
          </w:p>
        </w:tc>
      </w:tr>
    </w:tbl>
    <w:p w14:paraId="29000000">
      <w:pPr>
        <w:spacing w:after="120" w:before="120"/>
        <w:ind w:firstLine="0" w:left="120" w:right="120"/>
        <w:jc w:val="both"/>
        <w:rPr>
          <w:rFonts w:ascii="Times New Roman" w:hAnsi="Times New Roman"/>
          <w:b w:val="0"/>
          <w:sz w:val="24"/>
        </w:rPr>
      </w:pPr>
      <w:r>
        <w:rPr>
          <w:rFonts w:ascii="Times New Roman" w:hAnsi="Times New Roman"/>
          <w:b w:val="0"/>
          <w:sz w:val="24"/>
        </w:rPr>
        <w:t> </w:t>
      </w:r>
    </w:p>
    <w:p w14:paraId="2A000000">
      <w:pPr>
        <w:spacing w:after="120" w:before="120"/>
        <w:ind w:firstLine="420" w:left="120" w:right="120"/>
        <w:jc w:val="both"/>
        <w:rPr>
          <w:rFonts w:ascii="Times New Roman" w:hAnsi="Times New Roman"/>
          <w:b w:val="0"/>
          <w:sz w:val="24"/>
        </w:rPr>
      </w:pPr>
      <w:r>
        <w:rPr>
          <w:rFonts w:ascii="Times New Roman" w:hAnsi="Times New Roman"/>
          <w:b w:val="0"/>
          <w:sz w:val="24"/>
        </w:rPr>
        <w:t>--------------------------------</w:t>
      </w:r>
    </w:p>
    <w:p w14:paraId="2B000000">
      <w:pPr>
        <w:spacing w:after="120" w:before="120"/>
        <w:ind w:firstLine="420" w:left="120" w:right="120"/>
        <w:jc w:val="both"/>
        <w:rPr>
          <w:rFonts w:ascii="Times New Roman" w:hAnsi="Times New Roman"/>
          <w:b w:val="0"/>
          <w:sz w:val="24"/>
        </w:rPr>
      </w:pPr>
      <w:r>
        <w:rPr>
          <w:rFonts w:ascii="Times New Roman" w:hAnsi="Times New Roman"/>
          <w:b w:val="0"/>
          <w:sz w:val="24"/>
        </w:rPr>
        <w:t xml:space="preserve">&lt;*&gt; В соответствии с </w:t>
      </w:r>
      <w:r>
        <w:rPr>
          <w:rFonts w:ascii="Times New Roman" w:hAnsi="Times New Roman"/>
          <w:b w:val="0"/>
          <w:strike w:val="0"/>
          <w:color w:val="0000FF"/>
          <w:sz w:val="24"/>
        </w:rPr>
        <w:fldChar w:fldCharType="begin"/>
      </w:r>
      <w:r>
        <w:rPr>
          <w:rFonts w:ascii="Times New Roman" w:hAnsi="Times New Roman"/>
          <w:b w:val="0"/>
          <w:strike w:val="0"/>
          <w:color w:val="0000FF"/>
          <w:sz w:val="24"/>
        </w:rPr>
        <w:instrText>HYPERLINK "https://login.consultant.ru/link/?req=doc&amp;base=LAW&amp;n=195831&amp;dst=100010&amp;field=134&amp;date=05.05.2022"</w:instrText>
      </w:r>
      <w:r>
        <w:rPr>
          <w:rFonts w:ascii="Times New Roman" w:hAnsi="Times New Roman"/>
          <w:b w:val="0"/>
          <w:strike w:val="0"/>
          <w:color w:val="0000FF"/>
          <w:sz w:val="24"/>
        </w:rPr>
        <w:fldChar w:fldCharType="separate"/>
      </w:r>
      <w:r>
        <w:rPr>
          <w:rFonts w:ascii="Times New Roman" w:hAnsi="Times New Roman"/>
          <w:b w:val="0"/>
          <w:strike w:val="0"/>
          <w:color w:val="0000FF"/>
          <w:sz w:val="24"/>
        </w:rPr>
        <w:t>Методикой</w:t>
      </w:r>
      <w:r>
        <w:rPr>
          <w:rFonts w:ascii="Times New Roman" w:hAnsi="Times New Roman"/>
          <w:b w:val="0"/>
          <w:strike w:val="0"/>
          <w:color w:val="0000FF"/>
          <w:sz w:val="24"/>
        </w:rPr>
        <w:fldChar w:fldCharType="end"/>
      </w:r>
      <w:r>
        <w:rPr>
          <w:rFonts w:ascii="Times New Roman" w:hAnsi="Times New Roman"/>
          <w:b w:val="0"/>
          <w:sz w:val="24"/>
        </w:rPr>
        <w:t xml:space="preserve"> исчисления размера вреда, причиненного водным объектам вследствие нарушения водного законодательства, утвержденной приказом Минприроды России от 13 апреля 2009 года N 87.</w:t>
      </w:r>
    </w:p>
    <w:p w14:paraId="2C000000">
      <w:pPr>
        <w:spacing w:after="120" w:before="120"/>
        <w:ind w:firstLine="420" w:left="120" w:right="120"/>
        <w:jc w:val="both"/>
        <w:rPr>
          <w:rFonts w:ascii="Times New Roman" w:hAnsi="Times New Roman"/>
          <w:b w:val="0"/>
          <w:sz w:val="24"/>
        </w:rPr>
      </w:pPr>
      <w:r>
        <w:rPr>
          <w:rFonts w:ascii="Times New Roman" w:hAnsi="Times New Roman"/>
          <w:b w:val="0"/>
          <w:sz w:val="24"/>
        </w:rPr>
        <w:t xml:space="preserve">&lt;**&gt; В соответствии с </w:t>
      </w:r>
      <w:r>
        <w:rPr>
          <w:rFonts w:ascii="Times New Roman" w:hAnsi="Times New Roman"/>
          <w:b w:val="0"/>
          <w:strike w:val="0"/>
          <w:color w:val="0000FF"/>
          <w:sz w:val="24"/>
        </w:rPr>
        <w:fldChar w:fldCharType="begin"/>
      </w:r>
      <w:r>
        <w:rPr>
          <w:rFonts w:ascii="Times New Roman" w:hAnsi="Times New Roman"/>
          <w:b w:val="0"/>
          <w:strike w:val="0"/>
          <w:color w:val="0000FF"/>
          <w:sz w:val="24"/>
        </w:rPr>
        <w:instrText>HYPERLINK "https://login.consultant.ru/link/?req=doc&amp;base=LAW&amp;n=376272&amp;dst=100009&amp;field=134&amp;date=05.05.2022"</w:instrText>
      </w:r>
      <w:r>
        <w:rPr>
          <w:rFonts w:ascii="Times New Roman" w:hAnsi="Times New Roman"/>
          <w:b w:val="0"/>
          <w:strike w:val="0"/>
          <w:color w:val="0000FF"/>
          <w:sz w:val="24"/>
        </w:rPr>
        <w:fldChar w:fldCharType="separate"/>
      </w:r>
      <w:r>
        <w:rPr>
          <w:rFonts w:ascii="Times New Roman" w:hAnsi="Times New Roman"/>
          <w:b w:val="0"/>
          <w:strike w:val="0"/>
          <w:color w:val="0000FF"/>
          <w:sz w:val="24"/>
        </w:rPr>
        <w:t>Методикой</w:t>
      </w:r>
      <w:r>
        <w:rPr>
          <w:rFonts w:ascii="Times New Roman" w:hAnsi="Times New Roman"/>
          <w:b w:val="0"/>
          <w:strike w:val="0"/>
          <w:color w:val="0000FF"/>
          <w:sz w:val="24"/>
        </w:rPr>
        <w:fldChar w:fldCharType="end"/>
      </w:r>
      <w:r>
        <w:rPr>
          <w:rFonts w:ascii="Times New Roman" w:hAnsi="Times New Roman"/>
          <w:b w:val="0"/>
          <w:sz w:val="24"/>
        </w:rPr>
        <w:t xml:space="preserve"> исчисления размера вреда, причиненного атмосферному воздуху как компоненту природной среды, утвержденной приказом Минприроды России от 28 января 2021 года N 59.</w:t>
      </w:r>
    </w:p>
    <w:p w14:paraId="2D000000">
      <w:pPr>
        <w:spacing w:after="120" w:before="120"/>
        <w:ind w:firstLine="0" w:left="120" w:right="120"/>
        <w:jc w:val="both"/>
        <w:rPr>
          <w:rFonts w:ascii="Times New Roman" w:hAnsi="Times New Roman"/>
          <w:b w:val="0"/>
          <w:sz w:val="24"/>
        </w:rPr>
      </w:pPr>
      <w:r>
        <w:rPr>
          <w:rFonts w:ascii="Times New Roman" w:hAnsi="Times New Roman"/>
          <w:b w:val="0"/>
          <w:sz w:val="24"/>
        </w:rPr>
        <w:t> </w:t>
      </w:r>
    </w:p>
    <w:p w14:paraId="2E000000">
      <w:pPr>
        <w:spacing w:after="120" w:before="120"/>
        <w:ind w:firstLine="0" w:left="120" w:right="120"/>
        <w:jc w:val="both"/>
        <w:rPr>
          <w:rFonts w:ascii="Times New Roman" w:hAnsi="Times New Roman"/>
          <w:b w:val="0"/>
          <w:sz w:val="24"/>
        </w:rPr>
      </w:pPr>
      <w:r>
        <w:rPr>
          <w:rFonts w:ascii="Times New Roman" w:hAnsi="Times New Roman"/>
          <w:b w:val="0"/>
          <w:sz w:val="24"/>
        </w:rPr>
        <w:t> </w:t>
      </w:r>
    </w:p>
    <w:p w14:paraId="2F000000">
      <w:pPr>
        <w:spacing w:after="120" w:before="120"/>
        <w:ind w:firstLine="0" w:left="120" w:right="120"/>
        <w:jc w:val="both"/>
        <w:rPr>
          <w:rFonts w:ascii="Times New Roman" w:hAnsi="Times New Roman"/>
          <w:b w:val="0"/>
          <w:sz w:val="24"/>
        </w:rPr>
      </w:pPr>
      <w:r>
        <w:rPr>
          <w:rFonts w:ascii="Times New Roman" w:hAnsi="Times New Roman"/>
          <w:b w:val="0"/>
          <w:sz w:val="24"/>
        </w:rPr>
        <w:t> </w:t>
      </w:r>
    </w:p>
    <w:p w14:paraId="30000000">
      <w:pPr>
        <w:spacing w:after="120" w:before="120"/>
        <w:ind w:firstLine="0" w:left="120" w:right="120"/>
        <w:jc w:val="both"/>
        <w:rPr>
          <w:rFonts w:ascii="Times New Roman" w:hAnsi="Times New Roman"/>
          <w:b w:val="0"/>
          <w:sz w:val="24"/>
        </w:rPr>
      </w:pPr>
      <w:r>
        <w:rPr>
          <w:rFonts w:ascii="Times New Roman" w:hAnsi="Times New Roman"/>
          <w:b w:val="0"/>
          <w:sz w:val="24"/>
        </w:rPr>
        <w:t> </w:t>
      </w:r>
    </w:p>
    <w:p w14:paraId="31000000">
      <w:pPr>
        <w:spacing w:after="120" w:before="120"/>
        <w:ind w:firstLine="0" w:left="120" w:right="120"/>
        <w:jc w:val="both"/>
        <w:rPr>
          <w:rFonts w:ascii="Times New Roman" w:hAnsi="Times New Roman"/>
          <w:b w:val="0"/>
          <w:sz w:val="24"/>
        </w:rPr>
      </w:pPr>
    </w:p>
    <w:p w14:paraId="32000000">
      <w:pPr>
        <w:spacing w:after="120" w:before="120"/>
        <w:ind w:firstLine="0" w:left="120" w:right="120"/>
        <w:jc w:val="both"/>
        <w:rPr>
          <w:rFonts w:ascii="Times New Roman" w:hAnsi="Times New Roman"/>
          <w:b w:val="0"/>
          <w:sz w:val="24"/>
        </w:rPr>
      </w:pPr>
    </w:p>
    <w:p w14:paraId="33000000">
      <w:pPr>
        <w:spacing w:after="120" w:before="120"/>
        <w:ind w:firstLine="0" w:left="120" w:right="120"/>
        <w:jc w:val="both"/>
        <w:rPr>
          <w:rFonts w:ascii="Times New Roman" w:hAnsi="Times New Roman"/>
          <w:b w:val="0"/>
          <w:sz w:val="24"/>
        </w:rPr>
      </w:pPr>
    </w:p>
    <w:p w14:paraId="34000000">
      <w:pPr>
        <w:spacing w:after="120" w:before="120"/>
        <w:ind w:firstLine="0" w:left="120" w:right="120"/>
        <w:jc w:val="both"/>
        <w:rPr>
          <w:rFonts w:ascii="Times New Roman" w:hAnsi="Times New Roman"/>
          <w:b w:val="0"/>
          <w:sz w:val="24"/>
        </w:rPr>
      </w:pPr>
      <w:r>
        <w:rPr>
          <w:rFonts w:ascii="Times New Roman" w:hAnsi="Times New Roman"/>
          <w:b w:val="0"/>
          <w:sz w:val="24"/>
        </w:rPr>
        <w:t> </w:t>
      </w:r>
    </w:p>
    <w:p w14:paraId="35000000">
      <w:pPr>
        <w:spacing w:after="120" w:before="120"/>
        <w:ind w:firstLine="0" w:left="120" w:right="120"/>
        <w:jc w:val="both"/>
        <w:rPr>
          <w:rFonts w:ascii="Times New Roman" w:hAnsi="Times New Roman"/>
          <w:b w:val="0"/>
          <w:sz w:val="24"/>
        </w:rPr>
      </w:pPr>
    </w:p>
    <w:p w14:paraId="36000000">
      <w:pPr>
        <w:spacing w:after="120" w:before="120"/>
        <w:ind w:firstLine="0" w:left="120" w:right="120"/>
        <w:jc w:val="both"/>
        <w:rPr>
          <w:rFonts w:ascii="Times New Roman" w:hAnsi="Times New Roman"/>
          <w:b w:val="0"/>
          <w:sz w:val="24"/>
        </w:rPr>
      </w:pPr>
    </w:p>
    <w:p w14:paraId="37000000">
      <w:pPr>
        <w:spacing w:after="120" w:before="120"/>
        <w:ind w:firstLine="0" w:left="120" w:right="120"/>
        <w:jc w:val="right"/>
        <w:rPr>
          <w:rFonts w:ascii="Times New Roman" w:hAnsi="Times New Roman"/>
          <w:b w:val="0"/>
          <w:sz w:val="24"/>
        </w:rPr>
      </w:pPr>
      <w:r>
        <w:rPr>
          <w:rFonts w:ascii="Times New Roman" w:hAnsi="Times New Roman"/>
          <w:b w:val="0"/>
          <w:sz w:val="24"/>
        </w:rPr>
        <w:t>Утверждены</w:t>
      </w:r>
    </w:p>
    <w:p w14:paraId="38000000">
      <w:pPr>
        <w:spacing w:after="120" w:before="120"/>
        <w:ind w:firstLine="0" w:left="120" w:right="120"/>
        <w:jc w:val="right"/>
        <w:rPr>
          <w:rFonts w:ascii="Times New Roman" w:hAnsi="Times New Roman"/>
          <w:b w:val="0"/>
          <w:sz w:val="24"/>
        </w:rPr>
      </w:pPr>
      <w:r>
        <w:rPr>
          <w:rFonts w:ascii="Times New Roman" w:hAnsi="Times New Roman"/>
          <w:b w:val="0"/>
          <w:sz w:val="24"/>
        </w:rPr>
        <w:t>Постановлением</w:t>
      </w:r>
    </w:p>
    <w:p w14:paraId="39000000">
      <w:pPr>
        <w:spacing w:after="120" w:before="120"/>
        <w:ind w:firstLine="0" w:left="120" w:right="120"/>
        <w:jc w:val="right"/>
        <w:rPr>
          <w:rFonts w:ascii="Times New Roman" w:hAnsi="Times New Roman"/>
          <w:b w:val="0"/>
          <w:sz w:val="24"/>
        </w:rPr>
      </w:pPr>
      <w:r>
        <w:rPr>
          <w:rFonts w:ascii="Times New Roman" w:hAnsi="Times New Roman"/>
          <w:b w:val="0"/>
          <w:sz w:val="24"/>
        </w:rPr>
        <w:t>Правительства области</w:t>
      </w:r>
    </w:p>
    <w:p w14:paraId="3A000000">
      <w:pPr>
        <w:spacing w:after="120" w:before="120"/>
        <w:ind w:firstLine="0" w:left="120" w:right="120"/>
        <w:jc w:val="right"/>
        <w:rPr>
          <w:rFonts w:ascii="Times New Roman" w:hAnsi="Times New Roman"/>
          <w:b w:val="0"/>
          <w:sz w:val="24"/>
        </w:rPr>
      </w:pPr>
      <w:r>
        <w:rPr>
          <w:rFonts w:ascii="Times New Roman" w:hAnsi="Times New Roman"/>
          <w:b w:val="0"/>
          <w:sz w:val="24"/>
        </w:rPr>
        <w:t>от 8 ноября 2021 г. N 1269</w:t>
      </w:r>
    </w:p>
    <w:p w14:paraId="3B000000">
      <w:pPr>
        <w:spacing w:after="120" w:before="120"/>
        <w:ind w:firstLine="0" w:left="120" w:right="120"/>
        <w:jc w:val="right"/>
        <w:rPr>
          <w:rFonts w:ascii="Times New Roman" w:hAnsi="Times New Roman"/>
          <w:b w:val="0"/>
          <w:sz w:val="24"/>
        </w:rPr>
      </w:pPr>
      <w:r>
        <w:rPr>
          <w:rFonts w:ascii="Times New Roman" w:hAnsi="Times New Roman"/>
          <w:b w:val="0"/>
          <w:sz w:val="24"/>
        </w:rPr>
        <w:t>(приложение 4)</w:t>
      </w:r>
    </w:p>
    <w:p w14:paraId="3C000000">
      <w:pPr>
        <w:spacing w:after="120" w:before="120"/>
        <w:ind w:firstLine="0" w:left="120" w:right="120"/>
        <w:jc w:val="both"/>
        <w:rPr>
          <w:rFonts w:ascii="Times New Roman" w:hAnsi="Times New Roman"/>
          <w:b w:val="0"/>
          <w:sz w:val="24"/>
        </w:rPr>
      </w:pPr>
      <w:r>
        <w:rPr>
          <w:rFonts w:ascii="Times New Roman" w:hAnsi="Times New Roman"/>
          <w:b w:val="0"/>
          <w:sz w:val="24"/>
        </w:rPr>
        <w:t> </w:t>
      </w:r>
    </w:p>
    <w:p w14:paraId="3D000000">
      <w:pPr>
        <w:spacing w:after="120" w:before="120"/>
        <w:ind w:firstLine="0" w:left="120" w:right="120"/>
        <w:jc w:val="center"/>
        <w:rPr>
          <w:rFonts w:ascii="Arial" w:hAnsi="Arial"/>
          <w:b w:val="1"/>
          <w:sz w:val="24"/>
        </w:rPr>
      </w:pPr>
      <w:r>
        <w:rPr>
          <w:rFonts w:ascii="Arial" w:hAnsi="Arial"/>
          <w:b w:val="1"/>
          <w:sz w:val="24"/>
        </w:rPr>
        <w:t>ИНДИКАТИВНЫЕ ПОКАЗАТЕЛИ</w:t>
      </w:r>
    </w:p>
    <w:p w14:paraId="3E000000">
      <w:pPr>
        <w:spacing w:after="120" w:before="120"/>
        <w:ind w:firstLine="0" w:left="120" w:right="120"/>
        <w:jc w:val="center"/>
        <w:rPr>
          <w:rFonts w:ascii="Arial" w:hAnsi="Arial"/>
          <w:b w:val="1"/>
          <w:sz w:val="24"/>
        </w:rPr>
      </w:pPr>
      <w:r>
        <w:rPr>
          <w:rFonts w:ascii="Arial" w:hAnsi="Arial"/>
          <w:b w:val="1"/>
          <w:sz w:val="24"/>
        </w:rPr>
        <w:t>ДЛЯ РЕГИОНАЛЬНОГО ГОСУДАРСТВЕННОГО</w:t>
      </w:r>
    </w:p>
    <w:p w14:paraId="3F000000">
      <w:pPr>
        <w:spacing w:after="120" w:before="120"/>
        <w:ind w:firstLine="0" w:left="120" w:right="120"/>
        <w:jc w:val="center"/>
        <w:rPr>
          <w:rFonts w:ascii="Arial" w:hAnsi="Arial"/>
          <w:b w:val="1"/>
          <w:sz w:val="24"/>
        </w:rPr>
      </w:pPr>
      <w:r>
        <w:rPr>
          <w:rFonts w:ascii="Arial" w:hAnsi="Arial"/>
          <w:b w:val="1"/>
          <w:sz w:val="24"/>
        </w:rPr>
        <w:t>ЭКОЛОГИЧЕСКОГО КОНТРОЛЯ (НАДЗОРА)</w:t>
      </w:r>
    </w:p>
    <w:p w14:paraId="40000000">
      <w:pPr>
        <w:ind/>
        <w:jc w:val="center"/>
      </w:pPr>
      <w:r>
        <w:rPr>
          <w:rFonts w:ascii="Times New Roman" w:hAnsi="Times New Roman"/>
          <w:sz w:val="24"/>
        </w:rPr>
        <w:t>Список изменяющих документов</w:t>
      </w:r>
      <w:r>
        <w:rPr>
          <w:rFonts w:ascii="Times New Roman" w:hAnsi="Times New Roman"/>
          <w:sz w:val="24"/>
        </w:rPr>
        <w:t xml:space="preserve">(введены </w:t>
      </w:r>
      <w:r>
        <w:rPr>
          <w:rFonts w:ascii="Times New Roman" w:hAnsi="Times New Roman"/>
          <w:strike w:val="0"/>
          <w:color w:val="0000FF"/>
          <w:sz w:val="24"/>
        </w:rPr>
        <w:fldChar w:fldCharType="begin"/>
      </w:r>
      <w:r>
        <w:rPr>
          <w:rFonts w:ascii="Times New Roman" w:hAnsi="Times New Roman"/>
          <w:strike w:val="0"/>
          <w:color w:val="0000FF"/>
          <w:sz w:val="24"/>
        </w:rPr>
        <w:instrText>HYPERLINK "https://login.consultant.ru/link/?req=doc&amp;base=RLAW095&amp;n=203015&amp;dst=100018&amp;field=134&amp;date=05.05.2022"</w:instrText>
      </w:r>
      <w:r>
        <w:rPr>
          <w:rFonts w:ascii="Times New Roman" w:hAnsi="Times New Roman"/>
          <w:strike w:val="0"/>
          <w:color w:val="0000FF"/>
          <w:sz w:val="24"/>
        </w:rPr>
        <w:fldChar w:fldCharType="separate"/>
      </w:r>
      <w:r>
        <w:rPr>
          <w:rFonts w:ascii="Times New Roman" w:hAnsi="Times New Roman"/>
          <w:strike w:val="0"/>
          <w:color w:val="0000FF"/>
          <w:sz w:val="24"/>
        </w:rPr>
        <w:t>постановлением</w:t>
      </w:r>
      <w:r>
        <w:rPr>
          <w:rFonts w:ascii="Times New Roman" w:hAnsi="Times New Roman"/>
          <w:strike w:val="0"/>
          <w:color w:val="0000FF"/>
          <w:sz w:val="24"/>
        </w:rPr>
        <w:fldChar w:fldCharType="end"/>
      </w:r>
      <w:r>
        <w:rPr>
          <w:rFonts w:ascii="Times New Roman" w:hAnsi="Times New Roman"/>
          <w:sz w:val="24"/>
        </w:rPr>
        <w:t xml:space="preserve"> Правительства Вологодской области</w:t>
      </w:r>
      <w:r>
        <w:rPr>
          <w:rFonts w:ascii="Times New Roman" w:hAnsi="Times New Roman"/>
          <w:sz w:val="24"/>
        </w:rPr>
        <w:t>от 31.01.2022 N 102)</w:t>
      </w:r>
    </w:p>
    <w:p w14:paraId="41000000">
      <w:pPr>
        <w:spacing w:after="120" w:before="120"/>
        <w:ind w:firstLine="0" w:left="120" w:right="120"/>
        <w:jc w:val="both"/>
        <w:rPr>
          <w:rFonts w:ascii="Times New Roman" w:hAnsi="Times New Roman"/>
          <w:b w:val="0"/>
          <w:sz w:val="24"/>
        </w:rPr>
      </w:pPr>
      <w:r>
        <w:rPr>
          <w:rFonts w:ascii="Times New Roman" w:hAnsi="Times New Roman"/>
          <w:b w:val="0"/>
          <w:sz w:val="24"/>
        </w:rPr>
        <w:t> </w:t>
      </w:r>
    </w:p>
    <w:p w14:paraId="42000000">
      <w:pPr>
        <w:spacing w:after="120" w:before="120"/>
        <w:ind w:firstLine="420" w:left="120" w:right="120"/>
        <w:jc w:val="both"/>
        <w:rPr>
          <w:rFonts w:ascii="Times New Roman" w:hAnsi="Times New Roman"/>
          <w:b w:val="0"/>
          <w:sz w:val="24"/>
        </w:rPr>
      </w:pPr>
      <w:r>
        <w:rPr>
          <w:rFonts w:ascii="Times New Roman" w:hAnsi="Times New Roman"/>
          <w:b w:val="0"/>
          <w:sz w:val="24"/>
        </w:rPr>
        <w:t>1. Количество плановых контрольных (надзорных) мероприятий, проведенных за отчетный период.</w:t>
      </w:r>
    </w:p>
    <w:p w14:paraId="43000000">
      <w:pPr>
        <w:spacing w:after="120" w:before="120"/>
        <w:ind w:firstLine="420" w:left="120" w:right="120"/>
        <w:jc w:val="both"/>
        <w:rPr>
          <w:rFonts w:ascii="Times New Roman" w:hAnsi="Times New Roman"/>
          <w:b w:val="0"/>
          <w:sz w:val="24"/>
        </w:rPr>
      </w:pPr>
      <w:r>
        <w:rPr>
          <w:rFonts w:ascii="Times New Roman" w:hAnsi="Times New Roman"/>
          <w:b w:val="0"/>
          <w:sz w:val="24"/>
        </w:rPr>
        <w:t>2. Количество внеплановых контрольных (надзорных) мероприятий, проведенных за отчетный период.</w:t>
      </w:r>
    </w:p>
    <w:p w14:paraId="44000000">
      <w:pPr>
        <w:spacing w:after="120" w:before="120"/>
        <w:ind w:firstLine="420" w:left="120" w:right="120"/>
        <w:jc w:val="both"/>
        <w:rPr>
          <w:rFonts w:ascii="Times New Roman" w:hAnsi="Times New Roman"/>
          <w:b w:val="0"/>
          <w:sz w:val="24"/>
        </w:rPr>
      </w:pPr>
      <w:r>
        <w:rPr>
          <w:rFonts w:ascii="Times New Roman" w:hAnsi="Times New Roman"/>
          <w:b w:val="0"/>
          <w:sz w:val="24"/>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45000000">
      <w:pPr>
        <w:spacing w:after="120" w:before="120"/>
        <w:ind w:firstLine="420" w:left="120" w:right="120"/>
        <w:jc w:val="both"/>
        <w:rPr>
          <w:rFonts w:ascii="Times New Roman" w:hAnsi="Times New Roman"/>
          <w:b w:val="0"/>
          <w:sz w:val="24"/>
        </w:rPr>
      </w:pPr>
      <w:r>
        <w:rPr>
          <w:rFonts w:ascii="Times New Roman" w:hAnsi="Times New Roman"/>
          <w:b w:val="0"/>
          <w:sz w:val="24"/>
        </w:rPr>
        <w:t>4. Общее количество контрольных (надзорных) мероприятий с взаимодействием, проведенных за отчетный период.</w:t>
      </w:r>
    </w:p>
    <w:p w14:paraId="46000000">
      <w:pPr>
        <w:spacing w:after="120" w:before="120"/>
        <w:ind w:firstLine="420" w:left="120" w:right="120"/>
        <w:jc w:val="both"/>
        <w:rPr>
          <w:rFonts w:ascii="Times New Roman" w:hAnsi="Times New Roman"/>
          <w:b w:val="0"/>
          <w:sz w:val="24"/>
        </w:rPr>
      </w:pPr>
      <w:r>
        <w:rPr>
          <w:rFonts w:ascii="Times New Roman" w:hAnsi="Times New Roman"/>
          <w:b w:val="0"/>
          <w:sz w:val="24"/>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47000000">
      <w:pPr>
        <w:spacing w:after="120" w:before="120"/>
        <w:ind w:firstLine="420" w:left="120" w:right="120"/>
        <w:jc w:val="both"/>
        <w:rPr>
          <w:rFonts w:ascii="Times New Roman" w:hAnsi="Times New Roman"/>
          <w:b w:val="0"/>
          <w:sz w:val="24"/>
        </w:rPr>
      </w:pPr>
      <w:r>
        <w:rPr>
          <w:rFonts w:ascii="Times New Roman" w:hAnsi="Times New Roman"/>
          <w:b w:val="0"/>
          <w:sz w:val="24"/>
        </w:rPr>
        <w:t>5.1. количество инспекционных визитов, проведенных за отчетный период;</w:t>
      </w:r>
    </w:p>
    <w:p w14:paraId="48000000">
      <w:pPr>
        <w:spacing w:after="120" w:before="120"/>
        <w:ind w:firstLine="420" w:left="120" w:right="120"/>
        <w:jc w:val="both"/>
        <w:rPr>
          <w:rFonts w:ascii="Times New Roman" w:hAnsi="Times New Roman"/>
          <w:b w:val="0"/>
          <w:sz w:val="24"/>
        </w:rPr>
      </w:pPr>
      <w:r>
        <w:rPr>
          <w:rFonts w:ascii="Times New Roman" w:hAnsi="Times New Roman"/>
          <w:b w:val="0"/>
          <w:sz w:val="24"/>
        </w:rPr>
        <w:t>5.2. количество рейдовых осмотров, проведенных за отчетный период;</w:t>
      </w:r>
    </w:p>
    <w:p w14:paraId="49000000">
      <w:pPr>
        <w:spacing w:after="120" w:before="120"/>
        <w:ind w:firstLine="420" w:left="120" w:right="120"/>
        <w:jc w:val="both"/>
        <w:rPr>
          <w:rFonts w:ascii="Times New Roman" w:hAnsi="Times New Roman"/>
          <w:b w:val="0"/>
          <w:sz w:val="24"/>
        </w:rPr>
      </w:pPr>
      <w:r>
        <w:rPr>
          <w:rFonts w:ascii="Times New Roman" w:hAnsi="Times New Roman"/>
          <w:b w:val="0"/>
          <w:sz w:val="24"/>
        </w:rPr>
        <w:t>5.3. количество документарных проверок, проведенных за отчетный период;</w:t>
      </w:r>
    </w:p>
    <w:p w14:paraId="4A000000">
      <w:pPr>
        <w:spacing w:after="120" w:before="120"/>
        <w:ind w:firstLine="420" w:left="120" w:right="120"/>
        <w:jc w:val="both"/>
        <w:rPr>
          <w:rFonts w:ascii="Times New Roman" w:hAnsi="Times New Roman"/>
          <w:b w:val="0"/>
          <w:sz w:val="24"/>
        </w:rPr>
      </w:pPr>
      <w:r>
        <w:rPr>
          <w:rFonts w:ascii="Times New Roman" w:hAnsi="Times New Roman"/>
          <w:b w:val="0"/>
          <w:sz w:val="24"/>
        </w:rPr>
        <w:t>5.4. количество выездных проверок, проведенных за отчетный период.</w:t>
      </w:r>
    </w:p>
    <w:p w14:paraId="4B000000">
      <w:pPr>
        <w:spacing w:after="120" w:before="120"/>
        <w:ind w:firstLine="420" w:left="120" w:right="120"/>
        <w:jc w:val="both"/>
        <w:rPr>
          <w:rFonts w:ascii="Times New Roman" w:hAnsi="Times New Roman"/>
          <w:b w:val="0"/>
          <w:sz w:val="24"/>
        </w:rPr>
      </w:pPr>
      <w:r>
        <w:rPr>
          <w:rFonts w:ascii="Times New Roman" w:hAnsi="Times New Roman"/>
          <w:b w:val="0"/>
          <w:sz w:val="24"/>
        </w:rPr>
        <w:t>6. Количество контрольных (надзорных) мероприятий, проведенных с использованием средств дистанционного взаимодействия, за отчетный период.</w:t>
      </w:r>
    </w:p>
    <w:p w14:paraId="4C000000">
      <w:pPr>
        <w:spacing w:after="120" w:before="120"/>
        <w:ind w:firstLine="420" w:left="120" w:right="120"/>
        <w:jc w:val="both"/>
        <w:rPr>
          <w:rFonts w:ascii="Times New Roman" w:hAnsi="Times New Roman"/>
          <w:b w:val="0"/>
          <w:sz w:val="24"/>
        </w:rPr>
      </w:pPr>
      <w:r>
        <w:rPr>
          <w:rFonts w:ascii="Times New Roman" w:hAnsi="Times New Roman"/>
          <w:b w:val="0"/>
          <w:sz w:val="24"/>
        </w:rPr>
        <w:t>7. Количество обязательных профилактических визитов, проведенных за отчетный период.</w:t>
      </w:r>
    </w:p>
    <w:p w14:paraId="4D000000">
      <w:pPr>
        <w:spacing w:after="120" w:before="120"/>
        <w:ind w:firstLine="420" w:left="120" w:right="120"/>
        <w:jc w:val="both"/>
        <w:rPr>
          <w:rFonts w:ascii="Times New Roman" w:hAnsi="Times New Roman"/>
          <w:b w:val="0"/>
          <w:sz w:val="24"/>
        </w:rPr>
      </w:pPr>
      <w:r>
        <w:rPr>
          <w:rFonts w:ascii="Times New Roman" w:hAnsi="Times New Roman"/>
          <w:b w:val="0"/>
          <w:sz w:val="24"/>
        </w:rPr>
        <w:t>8. Количество предостережений о недопустимости нарушения обязательных требований, объявленных за отчетный период.</w:t>
      </w:r>
    </w:p>
    <w:p w14:paraId="4E000000">
      <w:pPr>
        <w:spacing w:after="120" w:before="120"/>
        <w:ind w:firstLine="420" w:left="120" w:right="120"/>
        <w:jc w:val="both"/>
        <w:rPr>
          <w:rFonts w:ascii="Times New Roman" w:hAnsi="Times New Roman"/>
          <w:b w:val="0"/>
          <w:sz w:val="24"/>
        </w:rPr>
      </w:pPr>
      <w:r>
        <w:rPr>
          <w:rFonts w:ascii="Times New Roman" w:hAnsi="Times New Roman"/>
          <w:b w:val="0"/>
          <w:sz w:val="24"/>
        </w:rPr>
        <w:t>9. Количество контрольных (надзорных) мероприятий, по результатам которых выявлены нарушения обязательных требований, за отчетный период.</w:t>
      </w:r>
    </w:p>
    <w:p w14:paraId="4F000000">
      <w:pPr>
        <w:spacing w:after="120" w:before="120"/>
        <w:ind w:firstLine="420" w:left="120" w:right="120"/>
        <w:jc w:val="both"/>
        <w:rPr>
          <w:rFonts w:ascii="Times New Roman" w:hAnsi="Times New Roman"/>
          <w:b w:val="0"/>
          <w:sz w:val="24"/>
        </w:rPr>
      </w:pPr>
      <w:r>
        <w:rPr>
          <w:rFonts w:ascii="Times New Roman" w:hAnsi="Times New Roman"/>
          <w:b w:val="0"/>
          <w:sz w:val="24"/>
        </w:rPr>
        <w:t>10. Количество контрольных (надзорных) мероприятий, по итогам которых возбуждены дела об административных правонарушениях, за отчетный период.</w:t>
      </w:r>
    </w:p>
    <w:p w14:paraId="50000000">
      <w:pPr>
        <w:spacing w:after="120" w:before="120"/>
        <w:ind w:firstLine="420" w:left="120" w:right="120"/>
        <w:jc w:val="both"/>
        <w:rPr>
          <w:rFonts w:ascii="Times New Roman" w:hAnsi="Times New Roman"/>
          <w:b w:val="0"/>
          <w:sz w:val="24"/>
        </w:rPr>
      </w:pPr>
      <w:r>
        <w:rPr>
          <w:rFonts w:ascii="Times New Roman" w:hAnsi="Times New Roman"/>
          <w:b w:val="0"/>
          <w:sz w:val="24"/>
        </w:rPr>
        <w:t>11. Сумма административных штрафов, наложенных по результатам контрольных (надзорных) мероприятий, за отчетный период.</w:t>
      </w:r>
    </w:p>
    <w:p w14:paraId="51000000">
      <w:pPr>
        <w:spacing w:after="120" w:before="120"/>
        <w:ind w:firstLine="420" w:left="120" w:right="120"/>
        <w:jc w:val="both"/>
        <w:rPr>
          <w:rFonts w:ascii="Times New Roman" w:hAnsi="Times New Roman"/>
          <w:b w:val="0"/>
          <w:sz w:val="24"/>
        </w:rPr>
      </w:pPr>
      <w:r>
        <w:rPr>
          <w:rFonts w:ascii="Times New Roman" w:hAnsi="Times New Roman"/>
          <w:b w:val="0"/>
          <w:sz w:val="24"/>
        </w:rPr>
        <w:t>12. Количество направленных в органы прокуратуры заявлений о согласовании проведения контрольных (надзорных) мероприятий, за отчетный период.</w:t>
      </w:r>
    </w:p>
    <w:p w14:paraId="52000000">
      <w:pPr>
        <w:spacing w:after="120" w:before="120"/>
        <w:ind w:firstLine="420" w:left="120" w:right="120"/>
        <w:jc w:val="both"/>
        <w:rPr>
          <w:rFonts w:ascii="Times New Roman" w:hAnsi="Times New Roman"/>
          <w:b w:val="0"/>
          <w:sz w:val="24"/>
        </w:rPr>
      </w:pPr>
      <w:r>
        <w:rPr>
          <w:rFonts w:ascii="Times New Roman" w:hAnsi="Times New Roman"/>
          <w:b w:val="0"/>
          <w:sz w:val="24"/>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53000000">
      <w:pPr>
        <w:spacing w:after="120" w:before="120"/>
        <w:ind w:firstLine="420" w:left="120" w:right="120"/>
        <w:jc w:val="both"/>
        <w:rPr>
          <w:rFonts w:ascii="Times New Roman" w:hAnsi="Times New Roman"/>
          <w:b w:val="0"/>
          <w:sz w:val="24"/>
        </w:rPr>
      </w:pPr>
      <w:r>
        <w:rPr>
          <w:rFonts w:ascii="Times New Roman" w:hAnsi="Times New Roman"/>
          <w:b w:val="0"/>
          <w:sz w:val="24"/>
        </w:rPr>
        <w:t>14. Общее количество учтенных объектов контроля на конец отчетного периода.</w:t>
      </w:r>
    </w:p>
    <w:p w14:paraId="54000000">
      <w:pPr>
        <w:spacing w:after="120" w:before="120"/>
        <w:ind w:firstLine="420" w:left="120" w:right="120"/>
        <w:jc w:val="both"/>
        <w:rPr>
          <w:rFonts w:ascii="Times New Roman" w:hAnsi="Times New Roman"/>
          <w:b w:val="0"/>
          <w:sz w:val="24"/>
        </w:rPr>
      </w:pPr>
      <w:r>
        <w:rPr>
          <w:rFonts w:ascii="Times New Roman" w:hAnsi="Times New Roman"/>
          <w:b w:val="0"/>
          <w:sz w:val="24"/>
        </w:rPr>
        <w:t>15. Количество учтенных объектов контроля, отнесенных к категориям риска, по каждой из категорий риска, на конец отчетного периода:</w:t>
      </w:r>
    </w:p>
    <w:p w14:paraId="55000000">
      <w:pPr>
        <w:spacing w:after="120" w:before="120"/>
        <w:ind w:firstLine="420" w:left="120" w:right="120"/>
        <w:jc w:val="both"/>
        <w:rPr>
          <w:rFonts w:ascii="Times New Roman" w:hAnsi="Times New Roman"/>
          <w:b w:val="0"/>
          <w:sz w:val="24"/>
        </w:rPr>
      </w:pPr>
      <w:r>
        <w:rPr>
          <w:rFonts w:ascii="Times New Roman" w:hAnsi="Times New Roman"/>
          <w:b w:val="0"/>
          <w:sz w:val="24"/>
        </w:rPr>
        <w:t>15.1. количество учтенных объектов контроля, отнесенных к категории высокого риска, на конец отчетного периода;</w:t>
      </w:r>
    </w:p>
    <w:p w14:paraId="56000000">
      <w:pPr>
        <w:spacing w:after="120" w:before="120"/>
        <w:ind w:firstLine="420" w:left="120" w:right="120"/>
        <w:jc w:val="both"/>
        <w:rPr>
          <w:rFonts w:ascii="Times New Roman" w:hAnsi="Times New Roman"/>
          <w:b w:val="0"/>
          <w:sz w:val="24"/>
        </w:rPr>
      </w:pPr>
      <w:r>
        <w:rPr>
          <w:rFonts w:ascii="Times New Roman" w:hAnsi="Times New Roman"/>
          <w:b w:val="0"/>
          <w:sz w:val="24"/>
        </w:rPr>
        <w:t>15.2. количество учтенных объектов контроля, отнесенных к категории значительного риска, на конец отчетного периода;</w:t>
      </w:r>
    </w:p>
    <w:p w14:paraId="57000000">
      <w:pPr>
        <w:spacing w:after="120" w:before="120"/>
        <w:ind w:firstLine="420" w:left="120" w:right="120"/>
        <w:jc w:val="both"/>
        <w:rPr>
          <w:rFonts w:ascii="Times New Roman" w:hAnsi="Times New Roman"/>
          <w:b w:val="0"/>
          <w:sz w:val="24"/>
        </w:rPr>
      </w:pPr>
      <w:r>
        <w:rPr>
          <w:rFonts w:ascii="Times New Roman" w:hAnsi="Times New Roman"/>
          <w:b w:val="0"/>
          <w:sz w:val="24"/>
        </w:rPr>
        <w:t>15.3. количество учтенных объектов контроля, отнесенных к категории среднего риска, на конец отчетного периода;</w:t>
      </w:r>
    </w:p>
    <w:p w14:paraId="58000000">
      <w:pPr>
        <w:spacing w:after="120" w:before="120"/>
        <w:ind w:firstLine="420" w:left="120" w:right="120"/>
        <w:jc w:val="both"/>
        <w:rPr>
          <w:rFonts w:ascii="Times New Roman" w:hAnsi="Times New Roman"/>
          <w:b w:val="0"/>
          <w:sz w:val="24"/>
        </w:rPr>
      </w:pPr>
      <w:r>
        <w:rPr>
          <w:rFonts w:ascii="Times New Roman" w:hAnsi="Times New Roman"/>
          <w:b w:val="0"/>
          <w:sz w:val="24"/>
        </w:rPr>
        <w:t>15.4. количество учтенных объектов контроля, отнесенных к категории умеренного риска, на конец отчетного периода;</w:t>
      </w:r>
    </w:p>
    <w:p w14:paraId="59000000">
      <w:pPr>
        <w:spacing w:after="120" w:before="120"/>
        <w:ind w:firstLine="420" w:left="120" w:right="120"/>
        <w:jc w:val="both"/>
        <w:rPr>
          <w:rFonts w:ascii="Times New Roman" w:hAnsi="Times New Roman"/>
          <w:b w:val="0"/>
          <w:sz w:val="24"/>
        </w:rPr>
      </w:pPr>
      <w:r>
        <w:rPr>
          <w:rFonts w:ascii="Times New Roman" w:hAnsi="Times New Roman"/>
          <w:b w:val="0"/>
          <w:sz w:val="24"/>
        </w:rPr>
        <w:t>15.5. количество учтенных объектов контроля, отнесенных к категории низкого риска, на конец отчетного периода.</w:t>
      </w:r>
    </w:p>
    <w:p w14:paraId="5A000000">
      <w:pPr>
        <w:spacing w:after="120" w:before="120"/>
        <w:ind w:firstLine="420" w:left="120" w:right="120"/>
        <w:jc w:val="both"/>
        <w:rPr>
          <w:rFonts w:ascii="Times New Roman" w:hAnsi="Times New Roman"/>
          <w:b w:val="0"/>
          <w:sz w:val="24"/>
        </w:rPr>
      </w:pPr>
      <w:r>
        <w:rPr>
          <w:rFonts w:ascii="Times New Roman" w:hAnsi="Times New Roman"/>
          <w:b w:val="0"/>
          <w:sz w:val="24"/>
        </w:rPr>
        <w:t>16. Количество учтенных контролируемых лиц на конец отчетного периода.</w:t>
      </w:r>
    </w:p>
    <w:p w14:paraId="5B000000">
      <w:pPr>
        <w:spacing w:after="120" w:before="120"/>
        <w:ind w:firstLine="420" w:left="120" w:right="120"/>
        <w:jc w:val="both"/>
        <w:rPr>
          <w:rFonts w:ascii="Times New Roman" w:hAnsi="Times New Roman"/>
          <w:b w:val="0"/>
          <w:sz w:val="24"/>
        </w:rPr>
      </w:pPr>
      <w:r>
        <w:rPr>
          <w:rFonts w:ascii="Times New Roman" w:hAnsi="Times New Roman"/>
          <w:b w:val="0"/>
          <w:sz w:val="24"/>
        </w:rPr>
        <w:t>17. Количество учтенных контролируемых лиц, в отношении которых проведены контрольные (надзорные) мероприятия, за отчетный период.</w:t>
      </w:r>
    </w:p>
    <w:p w14:paraId="5C000000">
      <w:pPr>
        <w:spacing w:after="120" w:before="120"/>
        <w:ind w:firstLine="420" w:left="120" w:right="120"/>
        <w:jc w:val="both"/>
        <w:rPr>
          <w:rFonts w:ascii="Times New Roman" w:hAnsi="Times New Roman"/>
          <w:b w:val="0"/>
          <w:sz w:val="24"/>
        </w:rPr>
      </w:pPr>
      <w:r>
        <w:rPr>
          <w:rFonts w:ascii="Times New Roman" w:hAnsi="Times New Roman"/>
          <w:b w:val="0"/>
          <w:sz w:val="24"/>
        </w:rPr>
        <w:t>18. Общее количество жалоб, поданных контролируемыми лицами в досудебном порядке за отчетный период.</w:t>
      </w:r>
    </w:p>
    <w:p w14:paraId="5D000000">
      <w:pPr>
        <w:spacing w:after="120" w:before="120"/>
        <w:ind w:firstLine="420" w:left="120" w:right="120"/>
        <w:jc w:val="both"/>
        <w:rPr>
          <w:rFonts w:ascii="Times New Roman" w:hAnsi="Times New Roman"/>
          <w:b w:val="0"/>
          <w:sz w:val="24"/>
        </w:rPr>
      </w:pPr>
      <w:r>
        <w:rPr>
          <w:rFonts w:ascii="Times New Roman" w:hAnsi="Times New Roman"/>
          <w:b w:val="0"/>
          <w:sz w:val="24"/>
        </w:rPr>
        <w:t>19. Количество жалоб, в отношении которых контрольным (надзорным) органом был нарушен срок рассмотрения, за отчетный период.</w:t>
      </w:r>
    </w:p>
    <w:p w14:paraId="5E000000">
      <w:pPr>
        <w:spacing w:after="120" w:before="120"/>
        <w:ind w:firstLine="420" w:left="120" w:right="120"/>
        <w:jc w:val="both"/>
        <w:rPr>
          <w:rFonts w:ascii="Times New Roman" w:hAnsi="Times New Roman"/>
          <w:b w:val="0"/>
          <w:sz w:val="24"/>
        </w:rPr>
      </w:pPr>
      <w:r>
        <w:rPr>
          <w:rFonts w:ascii="Times New Roman" w:hAnsi="Times New Roman"/>
          <w:b w:val="0"/>
          <w:sz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14:paraId="5F000000">
      <w:pPr>
        <w:spacing w:after="120" w:before="120"/>
        <w:ind w:firstLine="420" w:left="120" w:right="120"/>
        <w:jc w:val="both"/>
        <w:rPr>
          <w:rFonts w:ascii="Times New Roman" w:hAnsi="Times New Roman"/>
          <w:b w:val="0"/>
          <w:sz w:val="24"/>
        </w:rPr>
      </w:pPr>
      <w:r>
        <w:rPr>
          <w:rFonts w:ascii="Times New Roman" w:hAnsi="Times New Roman"/>
          <w:b w:val="0"/>
          <w:sz w:val="24"/>
        </w:rPr>
        <w:t>21.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14:paraId="60000000">
      <w:pPr>
        <w:spacing w:after="120" w:before="120"/>
        <w:ind w:firstLine="420" w:left="120" w:right="120"/>
        <w:jc w:val="both"/>
        <w:rPr>
          <w:rFonts w:ascii="Times New Roman" w:hAnsi="Times New Roman"/>
          <w:b w:val="0"/>
          <w:sz w:val="24"/>
        </w:rPr>
      </w:pPr>
      <w:r>
        <w:rPr>
          <w:rFonts w:ascii="Times New Roman" w:hAnsi="Times New Roman"/>
          <w:b w:val="0"/>
          <w:sz w:val="24"/>
        </w:rPr>
        <w:t>22.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1000000">
      <w:pPr>
        <w:spacing w:after="120" w:before="120"/>
        <w:ind w:firstLine="420" w:left="120" w:right="120"/>
        <w:jc w:val="both"/>
        <w:rPr>
          <w:rFonts w:ascii="Times New Roman" w:hAnsi="Times New Roman"/>
          <w:b w:val="0"/>
          <w:sz w:val="24"/>
        </w:rPr>
      </w:pPr>
      <w:r>
        <w:rPr>
          <w:rFonts w:ascii="Times New Roman" w:hAnsi="Times New Roman"/>
          <w:b w:val="0"/>
          <w:sz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14:paraId="62000000">
      <w:pPr>
        <w:rPr>
          <w:sz w:val="24"/>
        </w:rPr>
      </w:pPr>
    </w:p>
    <w:sectPr>
      <w:pgSz w:h="16838" w:orient="portrait" w:w="11906"/>
      <w:pgMar w:bottom="1134" w:footer="708" w:gutter="0" w:header="708" w:left="1418" w:right="566"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0" w:line="240" w:lineRule="auto"/>
      <w:ind/>
    </w:pPr>
    <w:rPr>
      <w:rFonts w:ascii="Times New Roman" w:hAnsi="Times New Roman"/>
      <w:color w:val="000000"/>
      <w:sz w:val="20"/>
    </w:rPr>
  </w:style>
  <w:style w:default="1" w:styleId="Style_2_ch" w:type="character">
    <w:name w:val="Normal"/>
    <w:link w:val="Style_2"/>
    <w:rPr>
      <w:rFonts w:ascii="Times New Roman" w:hAnsi="Times New Roman"/>
      <w:color w:val="000000"/>
      <w:sz w:val="20"/>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Balloon Text"/>
    <w:basedOn w:val="Style_2"/>
    <w:link w:val="Style_4_ch"/>
    <w:rPr>
      <w:rFonts w:ascii="Tahoma" w:hAnsi="Tahoma"/>
      <w:sz w:val="16"/>
    </w:rPr>
  </w:style>
  <w:style w:styleId="Style_4_ch" w:type="character">
    <w:name w:val="Balloon Text"/>
    <w:basedOn w:val="Style_2_ch"/>
    <w:link w:val="Style_4"/>
    <w:rPr>
      <w:rFonts w:ascii="Tahoma" w:hAnsi="Tahoma"/>
      <w:sz w:val="16"/>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Body Text 2"/>
    <w:basedOn w:val="Style_2"/>
    <w:link w:val="Style_8_ch"/>
    <w:pPr>
      <w:ind/>
      <w:jc w:val="both"/>
    </w:pPr>
    <w:rPr>
      <w:color w:val="000000"/>
      <w:sz w:val="24"/>
    </w:rPr>
  </w:style>
  <w:style w:styleId="Style_8_ch" w:type="character">
    <w:name w:val="Body Text 2"/>
    <w:basedOn w:val="Style_2_ch"/>
    <w:link w:val="Style_8"/>
    <w:rPr>
      <w:color w:val="000000"/>
      <w:sz w:val="24"/>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Body Text 3"/>
    <w:basedOn w:val="Style_2"/>
    <w:link w:val="Style_10_ch"/>
    <w:pPr>
      <w:ind/>
      <w:jc w:val="center"/>
    </w:pPr>
    <w:rPr>
      <w:b w:val="1"/>
      <w:color w:val="000000"/>
      <w:sz w:val="28"/>
    </w:rPr>
  </w:style>
  <w:style w:styleId="Style_10_ch" w:type="character">
    <w:name w:val="Body Text 3"/>
    <w:basedOn w:val="Style_2_ch"/>
    <w:link w:val="Style_10"/>
    <w:rPr>
      <w:b w:val="1"/>
      <w:color w:val="000000"/>
      <w:sz w:val="28"/>
    </w:rPr>
  </w:style>
  <w:style w:styleId="Style_11" w:type="paragraph">
    <w:name w:val="ecattext"/>
    <w:basedOn w:val="Style_12"/>
    <w:link w:val="Style_11_ch"/>
  </w:style>
  <w:style w:styleId="Style_11_ch" w:type="character">
    <w:name w:val="ecattext"/>
    <w:basedOn w:val="Style_12_ch"/>
    <w:link w:val="Style_11"/>
  </w:style>
  <w:style w:styleId="Style_12" w:type="paragraph">
    <w:name w:val="Default Paragraph Font"/>
    <w:link w:val="Style_12_ch"/>
  </w:style>
  <w:style w:styleId="Style_12_ch" w:type="character">
    <w:name w:val="Default Paragraph Font"/>
    <w:link w:val="Style_12"/>
  </w:style>
  <w:style w:styleId="Style_13" w:type="paragraph">
    <w:name w:val="Style2"/>
    <w:basedOn w:val="Style_2"/>
    <w:link w:val="Style_13_ch"/>
    <w:pPr>
      <w:widowControl w:val="0"/>
      <w:spacing w:line="302" w:lineRule="exact"/>
      <w:ind/>
      <w:jc w:val="both"/>
    </w:pPr>
    <w:rPr>
      <w:color w:val="000000"/>
      <w:sz w:val="24"/>
    </w:rPr>
  </w:style>
  <w:style w:styleId="Style_13_ch" w:type="character">
    <w:name w:val="Style2"/>
    <w:basedOn w:val="Style_2_ch"/>
    <w:link w:val="Style_13"/>
    <w:rPr>
      <w:color w:val="000000"/>
      <w:sz w:val="24"/>
    </w:rPr>
  </w:style>
  <w:style w:styleId="Style_14" w:type="paragraph">
    <w:name w:val="toc 3"/>
    <w:next w:val="Style_2"/>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ConsPlusNonformat"/>
    <w:link w:val="Style_15_ch"/>
    <w:pPr>
      <w:widowControl w:val="0"/>
      <w:spacing w:after="0" w:line="240" w:lineRule="auto"/>
      <w:ind/>
    </w:pPr>
    <w:rPr>
      <w:rFonts w:ascii="Courier New" w:hAnsi="Courier New"/>
      <w:sz w:val="20"/>
    </w:rPr>
  </w:style>
  <w:style w:styleId="Style_15_ch" w:type="character">
    <w:name w:val="ConsPlusNonformat"/>
    <w:link w:val="Style_15"/>
    <w:rPr>
      <w:rFonts w:ascii="Courier New" w:hAnsi="Courier New"/>
      <w:sz w:val="20"/>
    </w:rPr>
  </w:style>
  <w:style w:styleId="Style_16" w:type="paragraph">
    <w:name w:val="heading 5"/>
    <w:next w:val="Style_2"/>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2"/>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2"/>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Default"/>
    <w:link w:val="Style_22_ch"/>
    <w:pPr>
      <w:spacing w:after="0" w:line="240" w:lineRule="auto"/>
      <w:ind/>
    </w:pPr>
    <w:rPr>
      <w:rFonts w:ascii="Times New Roman" w:hAnsi="Times New Roman"/>
      <w:color w:val="000000"/>
      <w:sz w:val="24"/>
    </w:rPr>
  </w:style>
  <w:style w:styleId="Style_22_ch" w:type="character">
    <w:name w:val="Default"/>
    <w:link w:val="Style_22"/>
    <w:rPr>
      <w:rFonts w:ascii="Times New Roman" w:hAnsi="Times New Roman"/>
      <w:color w:val="000000"/>
      <w:sz w:val="24"/>
    </w:rPr>
  </w:style>
  <w:style w:styleId="Style_23" w:type="paragraph">
    <w:name w:val="Style"/>
    <w:link w:val="Style_23_ch"/>
    <w:pPr>
      <w:widowControl w:val="0"/>
      <w:spacing w:after="0" w:line="240" w:lineRule="auto"/>
      <w:ind/>
    </w:pPr>
    <w:rPr>
      <w:rFonts w:ascii="TimesNewRomanPSMT" w:hAnsi="TimesNewRomanPSMT"/>
      <w:sz w:val="24"/>
    </w:rPr>
  </w:style>
  <w:style w:styleId="Style_23_ch" w:type="character">
    <w:name w:val="Style"/>
    <w:link w:val="Style_23"/>
    <w:rPr>
      <w:rFonts w:ascii="TimesNewRomanPSMT" w:hAnsi="TimesNewRomanPSMT"/>
      <w:sz w:val="24"/>
    </w:rPr>
  </w:style>
  <w:style w:styleId="Style_24" w:type="paragraph">
    <w:name w:val="toc 9"/>
    <w:next w:val="Style_2"/>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Font Style23"/>
    <w:basedOn w:val="Style_12"/>
    <w:link w:val="Style_25_ch"/>
    <w:rPr>
      <w:rFonts w:ascii="Times New Roman" w:hAnsi="Times New Roman"/>
      <w:sz w:val="26"/>
    </w:rPr>
  </w:style>
  <w:style w:styleId="Style_25_ch" w:type="character">
    <w:name w:val="Font Style23"/>
    <w:basedOn w:val="Style_12_ch"/>
    <w:link w:val="Style_25"/>
    <w:rPr>
      <w:rFonts w:ascii="Times New Roman" w:hAnsi="Times New Roman"/>
      <w:sz w:val="26"/>
    </w:rPr>
  </w:style>
  <w:style w:styleId="Style_26" w:type="paragraph">
    <w:name w:val="toc 8"/>
    <w:next w:val="Style_2"/>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2"/>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2"/>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2"/>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2"/>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2"/>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2022-05-05T07:42:29Z</dcterms:modified>
</cp:coreProperties>
</file>