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341A9">
        <w:rPr>
          <w:rFonts w:ascii="Times New Roman" w:eastAsia="Calibri" w:hAnsi="Times New Roman" w:cs="Times New Roman"/>
          <w:sz w:val="28"/>
          <w:szCs w:val="28"/>
        </w:rPr>
        <w:t>76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341A9">
        <w:rPr>
          <w:rFonts w:ascii="Times New Roman" w:eastAsia="Calibri" w:hAnsi="Times New Roman" w:cs="Times New Roman"/>
          <w:sz w:val="28"/>
          <w:szCs w:val="28"/>
        </w:rPr>
        <w:t>22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41A9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Pr="0089659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774AA">
        <w:rPr>
          <w:rFonts w:ascii="Times New Roman" w:hAnsi="Times New Roman" w:cs="Times New Roman"/>
          <w:sz w:val="28"/>
          <w:szCs w:val="28"/>
        </w:rPr>
        <w:t>28 141,9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96595" w:rsidRPr="00896595">
        <w:rPr>
          <w:rFonts w:ascii="Times New Roman" w:hAnsi="Times New Roman" w:cs="Times New Roman"/>
          <w:sz w:val="28"/>
          <w:szCs w:val="28"/>
        </w:rPr>
        <w:t>24 </w:t>
      </w:r>
      <w:r w:rsidR="008774AA">
        <w:rPr>
          <w:rFonts w:ascii="Times New Roman" w:hAnsi="Times New Roman" w:cs="Times New Roman"/>
          <w:sz w:val="28"/>
          <w:szCs w:val="28"/>
        </w:rPr>
        <w:t>54</w:t>
      </w:r>
      <w:r w:rsidR="00896595" w:rsidRPr="00896595">
        <w:rPr>
          <w:rFonts w:ascii="Times New Roman" w:hAnsi="Times New Roman" w:cs="Times New Roman"/>
          <w:sz w:val="28"/>
          <w:szCs w:val="28"/>
        </w:rPr>
        <w:t>1,</w:t>
      </w:r>
      <w:r w:rsidR="008774AA">
        <w:rPr>
          <w:rFonts w:ascii="Times New Roman" w:hAnsi="Times New Roman" w:cs="Times New Roman"/>
          <w:sz w:val="28"/>
          <w:szCs w:val="28"/>
        </w:rPr>
        <w:t>9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1 800,0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1 800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8774AA">
        <w:rPr>
          <w:rFonts w:ascii="Times New Roman" w:hAnsi="Times New Roman" w:cs="Times New Roman"/>
          <w:sz w:val="28"/>
          <w:szCs w:val="28"/>
        </w:rPr>
        <w:t>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ED224D" w:rsidRPr="00896595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896595" w:rsidRPr="00896595">
        <w:rPr>
          <w:rFonts w:ascii="Times New Roman" w:hAnsi="Times New Roman" w:cs="Times New Roman"/>
          <w:sz w:val="28"/>
          <w:szCs w:val="28"/>
        </w:rPr>
        <w:t>4 412,3</w:t>
      </w:r>
      <w:r w:rsidRPr="00896595"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E63112" w:rsidRPr="00896595">
        <w:rPr>
          <w:rFonts w:ascii="Times New Roman" w:hAnsi="Times New Roman" w:cs="Times New Roman"/>
          <w:sz w:val="28"/>
          <w:szCs w:val="28"/>
        </w:rPr>
        <w:t>2 П</w:t>
      </w:r>
      <w:r w:rsidRPr="00896595">
        <w:rPr>
          <w:rFonts w:ascii="Times New Roman" w:hAnsi="Times New Roman" w:cs="Times New Roman"/>
          <w:sz w:val="28"/>
          <w:szCs w:val="28"/>
        </w:rPr>
        <w:t>рограммы «</w:t>
      </w:r>
      <w:r w:rsidR="003012ED" w:rsidRPr="00896595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и содержание источников нецентрализованного водоснабжения</w:t>
      </w:r>
      <w:r w:rsidR="00896595" w:rsidRPr="00896595">
        <w:rPr>
          <w:rFonts w:ascii="Times New Roman" w:hAnsi="Times New Roman" w:cs="Times New Roman"/>
          <w:sz w:val="28"/>
          <w:szCs w:val="28"/>
        </w:rPr>
        <w:t>», на 1714,7 тыс. рублей мероприятия 3 Программы «Повышение эксплуатационной надежности систем водоснабжения и водоотведения путем их приведения к безопасному техническому состоянию».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736A0" w:rsidRPr="00896595">
        <w:rPr>
          <w:rFonts w:ascii="Times New Roman" w:hAnsi="Times New Roman" w:cs="Times New Roman"/>
          <w:sz w:val="28"/>
          <w:szCs w:val="28"/>
        </w:rPr>
        <w:t>с</w:t>
      </w:r>
      <w:r w:rsidR="008774AA">
        <w:rPr>
          <w:rFonts w:ascii="Times New Roman" w:hAnsi="Times New Roman" w:cs="Times New Roman"/>
          <w:sz w:val="28"/>
          <w:szCs w:val="28"/>
        </w:rPr>
        <w:t>кого муниципального округа от 29</w:t>
      </w:r>
      <w:r w:rsidR="00CC06D4" w:rsidRPr="00896595">
        <w:rPr>
          <w:rFonts w:ascii="Times New Roman" w:hAnsi="Times New Roman" w:cs="Times New Roman"/>
          <w:sz w:val="28"/>
          <w:szCs w:val="28"/>
        </w:rPr>
        <w:t>.</w:t>
      </w:r>
      <w:r w:rsidR="008774AA">
        <w:rPr>
          <w:rFonts w:ascii="Times New Roman" w:hAnsi="Times New Roman" w:cs="Times New Roman"/>
          <w:sz w:val="28"/>
          <w:szCs w:val="28"/>
        </w:rPr>
        <w:t>11</w:t>
      </w:r>
      <w:r w:rsidR="003736A0" w:rsidRPr="00896595">
        <w:rPr>
          <w:rFonts w:ascii="Times New Roman" w:hAnsi="Times New Roman" w:cs="Times New Roman"/>
          <w:sz w:val="28"/>
          <w:szCs w:val="28"/>
        </w:rPr>
        <w:t xml:space="preserve">.2023 года  № </w:t>
      </w:r>
      <w:r w:rsidR="008774AA">
        <w:rPr>
          <w:rFonts w:ascii="Times New Roman" w:hAnsi="Times New Roman" w:cs="Times New Roman"/>
          <w:sz w:val="28"/>
          <w:szCs w:val="28"/>
        </w:rPr>
        <w:t>157</w:t>
      </w:r>
      <w:r w:rsidRPr="00896595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</w:t>
      </w:r>
      <w:r w:rsidRPr="00896595">
        <w:rPr>
          <w:rFonts w:ascii="Times New Roman" w:hAnsi="Times New Roman" w:cs="Times New Roman"/>
          <w:sz w:val="28"/>
          <w:szCs w:val="28"/>
        </w:rPr>
        <w:lastRenderedPageBreak/>
        <w:t>округа на 2023 год и плановый период 2024 и 2025 годов» и пункту 2 статьи 179 Бюджетного кодекса РФ</w:t>
      </w:r>
      <w:r w:rsidR="000B19C8" w:rsidRPr="00896595">
        <w:rPr>
          <w:rFonts w:ascii="Times New Roman" w:hAnsi="Times New Roman" w:cs="Times New Roman"/>
          <w:sz w:val="28"/>
          <w:szCs w:val="28"/>
        </w:rPr>
        <w:t>.</w:t>
      </w: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6595" w:rsidRPr="00896595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74AA" w:rsidRDefault="008774AA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896595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896595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8774A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896595">
        <w:rPr>
          <w:rFonts w:ascii="Times New Roman" w:hAnsi="Times New Roman" w:cs="Times New Roman"/>
          <w:sz w:val="28"/>
          <w:szCs w:val="28"/>
        </w:rPr>
        <w:t xml:space="preserve"> О.В.</w:t>
      </w:r>
      <w:r w:rsidR="008774AA">
        <w:rPr>
          <w:rFonts w:ascii="Times New Roman" w:hAnsi="Times New Roman" w:cs="Times New Roman"/>
          <w:sz w:val="28"/>
          <w:szCs w:val="28"/>
        </w:rPr>
        <w:t xml:space="preserve"> Ванюшкин</w:t>
      </w:r>
      <w:bookmarkStart w:id="0" w:name="_GoBack"/>
      <w:bookmarkEnd w:id="0"/>
      <w:r w:rsidR="00C523BD" w:rsidRPr="00896595">
        <w:rPr>
          <w:rFonts w:ascii="Times New Roman" w:hAnsi="Times New Roman" w:cs="Times New Roman"/>
          <w:sz w:val="28"/>
          <w:szCs w:val="28"/>
        </w:rPr>
        <w:t>а</w:t>
      </w:r>
      <w:r w:rsidR="00E82126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B1" w:rsidRDefault="004A04B1" w:rsidP="00264ACC">
      <w:pPr>
        <w:spacing w:after="0" w:line="240" w:lineRule="auto"/>
      </w:pPr>
      <w:r>
        <w:separator/>
      </w:r>
    </w:p>
  </w:endnote>
  <w:endnote w:type="continuationSeparator" w:id="0">
    <w:p w:rsidR="004A04B1" w:rsidRDefault="004A04B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B1" w:rsidRDefault="004A04B1" w:rsidP="00264ACC">
      <w:pPr>
        <w:spacing w:after="0" w:line="240" w:lineRule="auto"/>
      </w:pPr>
      <w:r>
        <w:separator/>
      </w:r>
    </w:p>
  </w:footnote>
  <w:footnote w:type="continuationSeparator" w:id="0">
    <w:p w:rsidR="004A04B1" w:rsidRDefault="004A04B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855FA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A04B1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5BB5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774AA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1A9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BE64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D599-A229-4826-AC7D-B88A617E0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2023-08-01T06:41:00Z</cp:lastPrinted>
  <dcterms:created xsi:type="dcterms:W3CDTF">2023-12-22T05:13:00Z</dcterms:created>
  <dcterms:modified xsi:type="dcterms:W3CDTF">2023-12-22T05:32:00Z</dcterms:modified>
</cp:coreProperties>
</file>