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A700D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845D68">
        <w:rPr>
          <w:rFonts w:ascii="Times New Roman" w:hAnsi="Times New Roman" w:cs="Times New Roman"/>
          <w:sz w:val="28"/>
          <w:szCs w:val="28"/>
        </w:rPr>
        <w:t>решение Представительного Собрания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 от </w:t>
      </w:r>
      <w:r w:rsidR="00845D68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FE05FF" w:rsidRPr="00E1395A">
        <w:rPr>
          <w:rFonts w:ascii="Times New Roman" w:hAnsi="Times New Roman" w:cs="Times New Roman"/>
          <w:sz w:val="28"/>
          <w:szCs w:val="28"/>
        </w:rPr>
        <w:t>201</w:t>
      </w:r>
      <w:r w:rsidR="00845D68">
        <w:rPr>
          <w:rFonts w:ascii="Times New Roman" w:hAnsi="Times New Roman" w:cs="Times New Roman"/>
          <w:sz w:val="28"/>
          <w:szCs w:val="28"/>
        </w:rPr>
        <w:t>3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845D68">
        <w:rPr>
          <w:rFonts w:ascii="Times New Roman" w:hAnsi="Times New Roman" w:cs="Times New Roman"/>
          <w:sz w:val="28"/>
          <w:szCs w:val="28"/>
        </w:rPr>
        <w:t xml:space="preserve">141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О </w:t>
      </w:r>
      <w:r w:rsidR="000A700D">
        <w:rPr>
          <w:rFonts w:ascii="Times New Roman" w:hAnsi="Times New Roman" w:cs="Times New Roman"/>
          <w:sz w:val="28"/>
          <w:szCs w:val="28"/>
        </w:rPr>
        <w:t xml:space="preserve">создании Дорожного фонда </w:t>
      </w:r>
      <w:r w:rsidR="0028050D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A700D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E1395A">
        <w:rPr>
          <w:rFonts w:ascii="Times New Roman" w:hAnsi="Times New Roman" w:cs="Times New Roman"/>
          <w:sz w:val="28"/>
          <w:szCs w:val="28"/>
        </w:rPr>
        <w:t>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C31BA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254D15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F6B3E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A700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11A6B" w:rsidRDefault="00EF42AC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A700D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в решение </w:t>
      </w:r>
      <w:r w:rsidR="000A700D" w:rsidRPr="000A700D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от 26 декабря 2013 года № 141 «О создании Дорожного фонда Вожегодского муниципального района»</w:t>
      </w:r>
      <w:r w:rsidR="00811A6B">
        <w:rPr>
          <w:rFonts w:ascii="Times New Roman" w:hAnsi="Times New Roman" w:cs="Times New Roman"/>
          <w:sz w:val="28"/>
          <w:szCs w:val="28"/>
        </w:rPr>
        <w:t>.</w:t>
      </w:r>
    </w:p>
    <w:p w:rsidR="009033A9" w:rsidRDefault="00811A6B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A700D">
        <w:rPr>
          <w:rFonts w:ascii="Times New Roman" w:hAnsi="Times New Roman" w:cs="Times New Roman"/>
          <w:sz w:val="28"/>
          <w:szCs w:val="28"/>
        </w:rPr>
        <w:t>ополни</w:t>
      </w:r>
      <w:r>
        <w:rPr>
          <w:rFonts w:ascii="Times New Roman" w:hAnsi="Times New Roman" w:cs="Times New Roman"/>
          <w:sz w:val="28"/>
          <w:szCs w:val="28"/>
        </w:rPr>
        <w:t xml:space="preserve">ть раздел 2 пунктами 3-6 </w:t>
      </w:r>
      <w:r w:rsidR="00E235B2">
        <w:rPr>
          <w:rFonts w:ascii="Times New Roman" w:hAnsi="Times New Roman" w:cs="Times New Roman"/>
          <w:sz w:val="28"/>
          <w:szCs w:val="28"/>
        </w:rPr>
        <w:t xml:space="preserve">согласно которых, полномочия органов местного самоуправления </w:t>
      </w:r>
      <w:r w:rsidR="0007571E">
        <w:rPr>
          <w:rFonts w:ascii="Times New Roman" w:hAnsi="Times New Roman" w:cs="Times New Roman"/>
          <w:sz w:val="28"/>
          <w:szCs w:val="28"/>
        </w:rPr>
        <w:t>по решению вопросов местного значения и финансируемые за счет денежных средств Дорожного фонда могут быть переданы органам</w:t>
      </w:r>
      <w:r w:rsidR="002741AE">
        <w:rPr>
          <w:rFonts w:ascii="Times New Roman" w:hAnsi="Times New Roman" w:cs="Times New Roman"/>
          <w:sz w:val="28"/>
          <w:szCs w:val="28"/>
        </w:rPr>
        <w:t>и</w:t>
      </w:r>
      <w:r w:rsidR="0007571E">
        <w:rPr>
          <w:rFonts w:ascii="Times New Roman" w:hAnsi="Times New Roman" w:cs="Times New Roman"/>
          <w:sz w:val="28"/>
          <w:szCs w:val="28"/>
        </w:rPr>
        <w:t xml:space="preserve"> местного самоуправления Вожегодского муниципального района </w:t>
      </w:r>
      <w:r w:rsidR="002741AE">
        <w:rPr>
          <w:rFonts w:ascii="Times New Roman" w:hAnsi="Times New Roman" w:cs="Times New Roman"/>
          <w:sz w:val="28"/>
          <w:szCs w:val="28"/>
        </w:rPr>
        <w:t>органам местного самоуправления городского и сельских поселений на основании соглашений</w:t>
      </w:r>
      <w:r w:rsidR="001D3A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41AE" w:rsidRDefault="002741AE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органами местного самоуправления </w:t>
      </w:r>
      <w:r w:rsidR="007E5466">
        <w:rPr>
          <w:rFonts w:ascii="Times New Roman" w:hAnsi="Times New Roman" w:cs="Times New Roman"/>
          <w:sz w:val="28"/>
          <w:szCs w:val="28"/>
        </w:rPr>
        <w:t>городского и сельских поселений передаваемых на основании заключаемых с органами местного самоуправления Вожегодского муниципального района соглашений полномочий осуществляется в пределах межбюджетных трансфертов.</w:t>
      </w:r>
    </w:p>
    <w:p w:rsidR="007E5466" w:rsidRDefault="007E5466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городского и сельских поселений вправе расходовать до 10% от общей суммы передаваемых межбюджетных трансфертов на администрирование деятельности.</w:t>
      </w:r>
    </w:p>
    <w:p w:rsidR="007E5466" w:rsidRDefault="007E5466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органы местного самоуправления вправе расходовать бюджетные ассигнования Дорожного фонда на приобретение имущества, необходимого для осуществления указанной деятельности.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169D">
        <w:rPr>
          <w:rFonts w:ascii="Times New Roman" w:eastAsia="Calibri" w:hAnsi="Times New Roman" w:cs="Times New Roman"/>
          <w:sz w:val="28"/>
          <w:szCs w:val="28"/>
        </w:rPr>
        <w:t>Пункты 3-4 раздела 2 Порядка формирования и использования бюджетных ассигнований Дорожного фонда считать соответственно пунктами 7-8.</w:t>
      </w:r>
    </w:p>
    <w:p w:rsidR="00F85C26" w:rsidRPr="00E1395A" w:rsidRDefault="009B169D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r w:rsidRPr="009B169D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6F919-4E06-4733-8052-D3D0F335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2018-08-16T09:45:00Z</cp:lastPrinted>
  <dcterms:created xsi:type="dcterms:W3CDTF">2019-11-21T06:00:00Z</dcterms:created>
  <dcterms:modified xsi:type="dcterms:W3CDTF">2019-11-21T08:26:00Z</dcterms:modified>
</cp:coreProperties>
</file>