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CD5F8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15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марта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CD5F80">
        <w:rPr>
          <w:rFonts w:ascii="Times New Roman" w:hAnsi="Times New Roman" w:cs="Times New Roman"/>
          <w:sz w:val="27"/>
          <w:szCs w:val="27"/>
        </w:rPr>
        <w:t>41400,9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07E8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07E86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, в том числе на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707E86">
        <w:rPr>
          <w:rFonts w:ascii="Times New Roman" w:hAnsi="Times New Roman" w:cs="Times New Roman"/>
          <w:sz w:val="27"/>
          <w:szCs w:val="27"/>
        </w:rPr>
        <w:t xml:space="preserve"> год – 1</w:t>
      </w:r>
      <w:r w:rsidR="00CD5F80">
        <w:rPr>
          <w:rFonts w:ascii="Times New Roman" w:hAnsi="Times New Roman" w:cs="Times New Roman"/>
          <w:sz w:val="27"/>
          <w:szCs w:val="27"/>
        </w:rPr>
        <w:t>1 170,5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D5F80" w:rsidRPr="004D058E" w:rsidRDefault="00CD5F8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D5F80">
        <w:rPr>
          <w:rFonts w:ascii="Times New Roman" w:eastAsia="Calibri" w:hAnsi="Times New Roman" w:cs="Times New Roman"/>
          <w:sz w:val="27"/>
          <w:szCs w:val="27"/>
        </w:rPr>
        <w:t>Объем бюджетных</w:t>
      </w:r>
      <w:bookmarkStart w:id="0" w:name="_GoBack"/>
      <w:bookmarkEnd w:id="0"/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средств, предусмотренный программой соответствует решению Представительного Собрания Вожегодского муниципального района от 28.02.2019года № 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5EEF6-964C-4752-A66C-C9B2833C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2019-03-15T12:45:00Z</cp:lastPrinted>
  <dcterms:created xsi:type="dcterms:W3CDTF">2019-03-15T13:04:00Z</dcterms:created>
  <dcterms:modified xsi:type="dcterms:W3CDTF">2019-03-15T13:04:00Z</dcterms:modified>
</cp:coreProperties>
</file>