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2C3ADE">
        <w:rPr>
          <w:rFonts w:ascii="Times New Roman" w:hAnsi="Times New Roman" w:cs="Times New Roman"/>
        </w:rPr>
        <w:t>26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2C3ADE">
        <w:rPr>
          <w:rFonts w:ascii="Times New Roman" w:hAnsi="Times New Roman" w:cs="Times New Roman"/>
        </w:rPr>
        <w:t>марта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2C3ADE">
        <w:rPr>
          <w:rFonts w:ascii="Times New Roman" w:hAnsi="Times New Roman" w:cs="Times New Roman"/>
        </w:rPr>
        <w:t>5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A51B1B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3E7B4E">
        <w:rPr>
          <w:rFonts w:ascii="Times New Roman" w:hAnsi="Times New Roman" w:cs="Times New Roman"/>
          <w:sz w:val="28"/>
          <w:szCs w:val="28"/>
        </w:rPr>
        <w:t>4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27654">
        <w:rPr>
          <w:rFonts w:ascii="Times New Roman" w:hAnsi="Times New Roman" w:cs="Times New Roman"/>
          <w:sz w:val="28"/>
          <w:szCs w:val="28"/>
        </w:rPr>
        <w:t xml:space="preserve">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A51B1B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Pr="00A51B1B">
        <w:rPr>
          <w:rFonts w:ascii="Times New Roman" w:hAnsi="Times New Roman" w:cs="Times New Roman"/>
          <w:sz w:val="28"/>
          <w:szCs w:val="28"/>
          <w:u w:val="single"/>
        </w:rPr>
        <w:t xml:space="preserve"> 26</w:t>
      </w:r>
      <w:r w:rsidR="00F7714B" w:rsidRPr="00A51B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A51B1B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>
        <w:rPr>
          <w:rFonts w:ascii="Times New Roman" w:hAnsi="Times New Roman" w:cs="Times New Roman"/>
          <w:sz w:val="28"/>
          <w:szCs w:val="28"/>
        </w:rPr>
        <w:t xml:space="preserve"> </w:t>
      </w:r>
      <w:r w:rsidRPr="00A51B1B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F7714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D03E6" w:rsidRPr="00F7714B">
        <w:rPr>
          <w:rFonts w:ascii="Times New Roman" w:hAnsi="Times New Roman" w:cs="Times New Roman"/>
          <w:sz w:val="28"/>
          <w:szCs w:val="28"/>
        </w:rPr>
        <w:t>20</w:t>
      </w:r>
      <w:r w:rsidR="009A6D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84236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991314" w:rsidRPr="00991314">
        <w:rPr>
          <w:rFonts w:ascii="Times New Roman" w:hAnsi="Times New Roman" w:cs="Times New Roman"/>
          <w:sz w:val="28"/>
          <w:szCs w:val="28"/>
          <w:u w:val="single"/>
        </w:rPr>
        <w:t>Внешняя проверка бюджетной отчетности главных администраторов бюджет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ных средств</w:t>
      </w:r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84236">
        <w:rPr>
          <w:rFonts w:ascii="Times New Roman" w:hAnsi="Times New Roman" w:cs="Times New Roman"/>
          <w:sz w:val="28"/>
          <w:szCs w:val="28"/>
          <w:u w:val="single"/>
        </w:rPr>
        <w:t>за 202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84236" w:rsidRPr="00991314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84236" w:rsidRPr="00184236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 xml:space="preserve">- Представительного Собрания </w:t>
      </w:r>
      <w:proofErr w:type="spellStart"/>
      <w:r w:rsidRPr="00184236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>округа</w:t>
      </w:r>
      <w:r w:rsidRPr="00184236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A83DA3" w:rsidRDefault="00A83DA3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 а</w:t>
      </w:r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дминистрации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  <w:u w:val="single"/>
        </w:rPr>
        <w:t>округ</w:t>
      </w:r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>а;</w:t>
      </w:r>
      <w:r w:rsidRPr="00A83DA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84236" w:rsidRPr="00184236" w:rsidRDefault="00A83DA3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контрольно-счетное управление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округа;</w:t>
      </w:r>
    </w:p>
    <w:p w:rsidR="00184236" w:rsidRPr="00184236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>- Управления финансов и экономики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</w:t>
      </w:r>
      <w:r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84236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>ожегодского</w:t>
      </w:r>
      <w:proofErr w:type="spellEnd"/>
      <w:r w:rsidR="00A83DA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</w:t>
      </w:r>
      <w:r w:rsidRPr="00184236">
        <w:rPr>
          <w:rFonts w:ascii="Times New Roman" w:hAnsi="Times New Roman" w:cs="Times New Roman"/>
          <w:sz w:val="28"/>
          <w:szCs w:val="28"/>
          <w:u w:val="single"/>
        </w:rPr>
        <w:t>а;</w:t>
      </w:r>
    </w:p>
    <w:p w:rsidR="00627654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 xml:space="preserve">- Управления образования 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администрации </w:t>
      </w:r>
      <w:proofErr w:type="spellStart"/>
      <w:r w:rsidRPr="00184236">
        <w:rPr>
          <w:rFonts w:ascii="Times New Roman" w:hAnsi="Times New Roman" w:cs="Times New Roman"/>
          <w:sz w:val="28"/>
          <w:szCs w:val="28"/>
          <w:u w:val="single"/>
        </w:rPr>
        <w:t>Вож</w:t>
      </w:r>
      <w:r>
        <w:rPr>
          <w:rFonts w:ascii="Times New Roman" w:hAnsi="Times New Roman" w:cs="Times New Roman"/>
          <w:sz w:val="28"/>
          <w:szCs w:val="28"/>
          <w:u w:val="single"/>
        </w:rPr>
        <w:t>егодского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</w:t>
      </w:r>
      <w:r w:rsidR="00A83DA3">
        <w:rPr>
          <w:rFonts w:ascii="Times New Roman" w:hAnsi="Times New Roman" w:cs="Times New Roman"/>
          <w:sz w:val="28"/>
          <w:szCs w:val="28"/>
          <w:u w:val="single"/>
        </w:rPr>
        <w:t>округ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F7714B" w:rsidRPr="00991314" w:rsidRDefault="00A83DA3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территориальный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  <w:r w:rsidR="0018423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F7714B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proofErr w:type="spellStart"/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п.п</w:t>
      </w:r>
      <w:proofErr w:type="spellEnd"/>
      <w:r w:rsidR="00EF67C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2.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 Плана работы контрольно-счет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ного управления на 20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контрольно-счетного управления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Вожегодского муниципального 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округа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-р.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облюдение общих правил составления бюджетной отчетности, определенных Приказом Минфина РФ от 28.12.2010г. №191н </w:t>
      </w:r>
      <w:r w:rsidR="00A51B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</w:t>
      </w:r>
      <w:r w:rsidR="00A51B1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заключения на годовой отчет об исполнении бюджета Вожегодского муниципального </w:t>
      </w:r>
      <w:r w:rsidR="00242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20</w:t>
      </w:r>
      <w:r w:rsidR="009A6D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1B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олнота и достоверность бюджетной отчетности главного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аспределителя бюджетных средств.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А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</w:rPr>
      </w:pPr>
    </w:p>
    <w:p w:rsidR="00C26F44" w:rsidRDefault="006D03E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Объекты контрольного мероприятия:</w:t>
      </w:r>
    </w:p>
    <w:p w:rsidR="00184236" w:rsidRPr="00184236" w:rsidRDefault="006D03E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 xml:space="preserve">- Представительного Собрания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184236" w:rsidRPr="0018423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42ECE">
        <w:rPr>
          <w:rFonts w:ascii="Times New Roman" w:hAnsi="Times New Roman" w:cs="Times New Roman"/>
          <w:sz w:val="28"/>
          <w:szCs w:val="28"/>
        </w:rPr>
        <w:t>округ</w:t>
      </w:r>
      <w:r w:rsidR="00184236" w:rsidRPr="00184236">
        <w:rPr>
          <w:rFonts w:ascii="Times New Roman" w:hAnsi="Times New Roman" w:cs="Times New Roman"/>
          <w:sz w:val="28"/>
          <w:szCs w:val="28"/>
        </w:rPr>
        <w:t>а;</w:t>
      </w:r>
    </w:p>
    <w:p w:rsidR="00184236" w:rsidRPr="00184236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ECE">
        <w:rPr>
          <w:rFonts w:ascii="Times New Roman" w:hAnsi="Times New Roman" w:cs="Times New Roman"/>
          <w:sz w:val="28"/>
          <w:szCs w:val="28"/>
        </w:rPr>
        <w:t>- а</w:t>
      </w:r>
      <w:r w:rsidR="00184236" w:rsidRPr="0018423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</w:rPr>
        <w:t>В</w:t>
      </w:r>
      <w:r w:rsidR="00242ECE">
        <w:rPr>
          <w:rFonts w:ascii="Times New Roman" w:hAnsi="Times New Roman" w:cs="Times New Roman"/>
          <w:sz w:val="28"/>
          <w:szCs w:val="28"/>
        </w:rPr>
        <w:t>ожегодского</w:t>
      </w:r>
      <w:proofErr w:type="spellEnd"/>
      <w:r w:rsidR="00242ECE"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 w:rsidR="00184236" w:rsidRPr="00184236">
        <w:rPr>
          <w:rFonts w:ascii="Times New Roman" w:hAnsi="Times New Roman" w:cs="Times New Roman"/>
          <w:sz w:val="28"/>
          <w:szCs w:val="28"/>
        </w:rPr>
        <w:t>а;</w:t>
      </w:r>
    </w:p>
    <w:p w:rsidR="00242ECE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 xml:space="preserve">- </w:t>
      </w:r>
      <w:r w:rsidR="00242ECE">
        <w:rPr>
          <w:rFonts w:ascii="Times New Roman" w:hAnsi="Times New Roman" w:cs="Times New Roman"/>
          <w:sz w:val="28"/>
          <w:szCs w:val="28"/>
        </w:rPr>
        <w:t xml:space="preserve">контрольно-счетное управление </w:t>
      </w:r>
      <w:proofErr w:type="spellStart"/>
      <w:r w:rsidR="00242EC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242ECE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184236" w:rsidRPr="00184236" w:rsidRDefault="00242ECE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84236" w:rsidRPr="00184236">
        <w:rPr>
          <w:rFonts w:ascii="Times New Roman" w:hAnsi="Times New Roman" w:cs="Times New Roman"/>
          <w:sz w:val="28"/>
          <w:szCs w:val="28"/>
        </w:rPr>
        <w:t xml:space="preserve">Управления финансов и экономики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184236" w:rsidRPr="0018423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184236" w:rsidRPr="00184236">
        <w:rPr>
          <w:rFonts w:ascii="Times New Roman" w:hAnsi="Times New Roman" w:cs="Times New Roman"/>
          <w:sz w:val="28"/>
          <w:szCs w:val="28"/>
        </w:rPr>
        <w:t>а;</w:t>
      </w:r>
    </w:p>
    <w:p w:rsidR="0030535C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>- Управления образования</w:t>
      </w:r>
      <w:r w:rsidR="00242EC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84236" w:rsidRPr="00184236">
        <w:rPr>
          <w:rFonts w:ascii="Times New Roman" w:hAnsi="Times New Roman" w:cs="Times New Roman"/>
          <w:sz w:val="28"/>
          <w:szCs w:val="28"/>
        </w:rPr>
        <w:t>Вож</w:t>
      </w:r>
      <w:r w:rsidR="00184236">
        <w:rPr>
          <w:rFonts w:ascii="Times New Roman" w:hAnsi="Times New Roman" w:cs="Times New Roman"/>
          <w:sz w:val="28"/>
          <w:szCs w:val="28"/>
        </w:rPr>
        <w:t>егодского</w:t>
      </w:r>
      <w:proofErr w:type="spellEnd"/>
      <w:r w:rsidR="0018423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42ECE">
        <w:rPr>
          <w:rFonts w:ascii="Times New Roman" w:hAnsi="Times New Roman" w:cs="Times New Roman"/>
          <w:sz w:val="28"/>
          <w:szCs w:val="28"/>
        </w:rPr>
        <w:t>округ</w:t>
      </w:r>
      <w:r w:rsidR="00184236">
        <w:rPr>
          <w:rFonts w:ascii="Times New Roman" w:hAnsi="Times New Roman" w:cs="Times New Roman"/>
          <w:sz w:val="28"/>
          <w:szCs w:val="28"/>
        </w:rPr>
        <w:t>а</w:t>
      </w:r>
      <w:r w:rsidR="00627654">
        <w:rPr>
          <w:rFonts w:ascii="Times New Roman" w:hAnsi="Times New Roman" w:cs="Times New Roman"/>
          <w:sz w:val="28"/>
          <w:szCs w:val="28"/>
        </w:rPr>
        <w:t>;</w:t>
      </w:r>
    </w:p>
    <w:p w:rsidR="00627654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65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42ECE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242ECE">
        <w:rPr>
          <w:rFonts w:ascii="Times New Roman" w:hAnsi="Times New Roman" w:cs="Times New Roman"/>
          <w:sz w:val="28"/>
          <w:szCs w:val="28"/>
        </w:rPr>
        <w:t xml:space="preserve"> территориальный отдел администрации </w:t>
      </w:r>
      <w:proofErr w:type="spellStart"/>
      <w:r w:rsidR="00242EC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242ECE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184236" w:rsidRPr="0030535C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30535C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F7714B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мероприятия:</w:t>
      </w:r>
      <w:r w:rsidR="00F7714B" w:rsidRPr="00F7714B">
        <w:t xml:space="preserve">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242ECE">
        <w:rPr>
          <w:rFonts w:ascii="Times New Roman" w:hAnsi="Times New Roman" w:cs="Times New Roman"/>
          <w:sz w:val="28"/>
          <w:szCs w:val="28"/>
          <w:u w:val="single"/>
        </w:rPr>
        <w:t>3.202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30535C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.04.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51B1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года.</w:t>
      </w:r>
    </w:p>
    <w:p w:rsidR="006D03E6" w:rsidRPr="006D03E6" w:rsidRDefault="006D03E6" w:rsidP="00963484">
      <w:pPr>
        <w:spacing w:after="0"/>
        <w:rPr>
          <w:rFonts w:ascii="Times New Roman" w:hAnsi="Times New Roman" w:cs="Times New Roman"/>
        </w:rPr>
      </w:pPr>
    </w:p>
    <w:p w:rsidR="00963484" w:rsidRDefault="006D03E6" w:rsidP="00A430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D35602" w:rsidRPr="00A51B1B" w:rsidRDefault="00D35602" w:rsidP="00A51B1B">
      <w:pPr>
        <w:pStyle w:val="a5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51B1B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D35602" w:rsidRPr="00A51B1B" w:rsidRDefault="00D35602" w:rsidP="00A51B1B">
      <w:pPr>
        <w:pStyle w:val="a5"/>
        <w:numPr>
          <w:ilvl w:val="1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51B1B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правонарушениях.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Федеральные законы:</w:t>
      </w:r>
    </w:p>
    <w:p w:rsidR="00D35602" w:rsidRPr="00A51B1B" w:rsidRDefault="00D35602" w:rsidP="00A51B1B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1B1B">
        <w:rPr>
          <w:rFonts w:ascii="Times New Roman" w:hAnsi="Times New Roman" w:cs="Times New Roman"/>
          <w:sz w:val="28"/>
          <w:szCs w:val="28"/>
        </w:rPr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D35602" w:rsidRPr="00A51B1B" w:rsidRDefault="00D35602" w:rsidP="00A51B1B">
      <w:pPr>
        <w:pStyle w:val="a5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1B1B">
        <w:rPr>
          <w:rFonts w:ascii="Times New Roman" w:hAnsi="Times New Roman" w:cs="Times New Roman"/>
          <w:sz w:val="28"/>
          <w:szCs w:val="28"/>
        </w:rPr>
        <w:t>от 05.04.2013 года № 44-ФЗ «О контрактной системе в сфере закупок товаров, работ, услуг для обеспечения госуда</w:t>
      </w:r>
      <w:r w:rsidR="0053393D" w:rsidRPr="00A51B1B">
        <w:rPr>
          <w:rFonts w:ascii="Times New Roman" w:hAnsi="Times New Roman" w:cs="Times New Roman"/>
          <w:sz w:val="28"/>
          <w:szCs w:val="28"/>
        </w:rPr>
        <w:t>рственных и муниципальных нужд».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Приказы Министерства финансов Российской Федерации (Минфин РФ):</w:t>
      </w:r>
    </w:p>
    <w:p w:rsidR="00D35602" w:rsidRPr="00A51B1B" w:rsidRDefault="00D35602" w:rsidP="00A51B1B">
      <w:pPr>
        <w:pStyle w:val="a5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1B1B">
        <w:rPr>
          <w:rFonts w:ascii="Times New Roman" w:hAnsi="Times New Roman" w:cs="Times New Roman"/>
          <w:sz w:val="28"/>
          <w:szCs w:val="28"/>
        </w:rPr>
        <w:t>от 28.12.2010г.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Приказы Министерства экономического развития Российской Федерации (Минэкономразвития РФ):</w:t>
      </w:r>
    </w:p>
    <w:p w:rsidR="0053393D" w:rsidRPr="000B6678" w:rsidRDefault="00A51B1B" w:rsidP="000B6678">
      <w:pPr>
        <w:pStyle w:val="a5"/>
        <w:numPr>
          <w:ilvl w:val="0"/>
          <w:numId w:val="1"/>
        </w:numPr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3393D" w:rsidRPr="00A51B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01.12.2010г.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дополнениями).</w:t>
      </w:r>
      <w:r w:rsidRPr="00A51B1B">
        <w:t xml:space="preserve"> </w:t>
      </w:r>
      <w:r w:rsidRPr="00A51B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25.03.2011г.№ 33н (ред. от 02.11.2021г.)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53393D" w:rsidRPr="0053393D" w:rsidRDefault="0053393D" w:rsidP="005339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Представительного Собрания </w:t>
      </w:r>
      <w:proofErr w:type="spellStart"/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округа:</w:t>
      </w:r>
    </w:p>
    <w:p w:rsidR="0053393D" w:rsidRPr="0053393D" w:rsidRDefault="0010531F" w:rsidP="0010531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11.12.2022г. № 43 «Об утверждении Положения о бюджетном процессе в </w:t>
      </w:r>
      <w:proofErr w:type="spellStart"/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Вожегодском</w:t>
      </w:r>
      <w:proofErr w:type="spellEnd"/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округе»;</w:t>
      </w:r>
    </w:p>
    <w:p w:rsidR="0010531F" w:rsidRDefault="0053393D" w:rsidP="0010531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0B66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0B66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B6678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</w:t>
      </w:r>
      <w:r w:rsidR="000B6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202</w:t>
      </w:r>
      <w:r w:rsidR="000B66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B66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B66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(с изменениями)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393D" w:rsidRDefault="000B6678" w:rsidP="000B6678">
      <w:pPr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0531F" w:rsidRP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31.10.2022 года № 13 «Об утверждении Устава </w:t>
      </w:r>
      <w:proofErr w:type="spellStart"/>
      <w:r w:rsidR="0010531F" w:rsidRP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="0010531F" w:rsidRPr="0010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Вологодской области»</w:t>
      </w:r>
      <w:r w:rsidR="0053393D"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31F" w:rsidRPr="0053393D" w:rsidRDefault="0010531F" w:rsidP="0010531F">
      <w:p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484" w:rsidRDefault="0010531F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E45" w:rsidRDefault="0010531F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3484">
        <w:rPr>
          <w:rFonts w:ascii="Times New Roman" w:hAnsi="Times New Roman" w:cs="Times New Roman"/>
          <w:sz w:val="28"/>
          <w:szCs w:val="28"/>
        </w:rPr>
        <w:t>-</w:t>
      </w:r>
      <w:r w:rsidR="00447E45" w:rsidRPr="00447E45">
        <w:rPr>
          <w:rFonts w:ascii="Times New Roman" w:hAnsi="Times New Roman" w:cs="Times New Roman"/>
          <w:sz w:val="28"/>
          <w:szCs w:val="28"/>
        </w:rPr>
        <w:t xml:space="preserve"> акт проверки </w:t>
      </w:r>
      <w:r w:rsidR="00447E45">
        <w:rPr>
          <w:rFonts w:ascii="Times New Roman" w:hAnsi="Times New Roman" w:cs="Times New Roman"/>
          <w:sz w:val="28"/>
          <w:szCs w:val="28"/>
        </w:rPr>
        <w:t xml:space="preserve">№ </w:t>
      </w:r>
      <w:r w:rsidR="00625412">
        <w:rPr>
          <w:rFonts w:ascii="Times New Roman" w:hAnsi="Times New Roman" w:cs="Times New Roman"/>
          <w:sz w:val="28"/>
          <w:szCs w:val="28"/>
        </w:rPr>
        <w:t>3 от 14</w:t>
      </w:r>
      <w:r w:rsidR="00447E45">
        <w:rPr>
          <w:rFonts w:ascii="Times New Roman" w:hAnsi="Times New Roman" w:cs="Times New Roman"/>
          <w:sz w:val="28"/>
          <w:szCs w:val="28"/>
        </w:rPr>
        <w:t xml:space="preserve"> </w:t>
      </w:r>
      <w:r w:rsidR="00625412">
        <w:rPr>
          <w:rFonts w:ascii="Times New Roman" w:hAnsi="Times New Roman" w:cs="Times New Roman"/>
          <w:sz w:val="28"/>
          <w:szCs w:val="28"/>
        </w:rPr>
        <w:t>марта 2025</w:t>
      </w:r>
      <w:r w:rsidR="00447E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47E45" w:rsidRPr="00447E45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</w:t>
      </w:r>
      <w:proofErr w:type="spellStart"/>
      <w:r w:rsidR="00447E45" w:rsidRPr="00447E45">
        <w:rPr>
          <w:rFonts w:ascii="Times New Roman" w:hAnsi="Times New Roman" w:cs="Times New Roman"/>
          <w:sz w:val="28"/>
          <w:szCs w:val="28"/>
        </w:rPr>
        <w:t>Во</w:t>
      </w:r>
      <w:r w:rsidR="00447E45">
        <w:rPr>
          <w:rFonts w:ascii="Times New Roman" w:hAnsi="Times New Roman" w:cs="Times New Roman"/>
          <w:sz w:val="28"/>
          <w:szCs w:val="28"/>
        </w:rPr>
        <w:t>же</w:t>
      </w:r>
      <w:r w:rsidR="00447E45" w:rsidRPr="00447E45">
        <w:rPr>
          <w:rFonts w:ascii="Times New Roman" w:hAnsi="Times New Roman" w:cs="Times New Roman"/>
          <w:sz w:val="28"/>
          <w:szCs w:val="28"/>
        </w:rPr>
        <w:t>годского</w:t>
      </w:r>
      <w:proofErr w:type="spellEnd"/>
      <w:r w:rsidR="00447E45" w:rsidRPr="00447E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47E45">
        <w:rPr>
          <w:rFonts w:ascii="Times New Roman" w:hAnsi="Times New Roman" w:cs="Times New Roman"/>
          <w:sz w:val="28"/>
          <w:szCs w:val="28"/>
        </w:rPr>
        <w:t>округа</w:t>
      </w:r>
      <w:r w:rsidR="00447E45" w:rsidRPr="00447E45">
        <w:rPr>
          <w:rFonts w:ascii="Times New Roman" w:hAnsi="Times New Roman" w:cs="Times New Roman"/>
          <w:sz w:val="28"/>
          <w:szCs w:val="28"/>
        </w:rPr>
        <w:t>, подписанный</w:t>
      </w:r>
      <w:r w:rsidR="00447E45">
        <w:rPr>
          <w:rFonts w:ascii="Times New Roman" w:hAnsi="Times New Roman" w:cs="Times New Roman"/>
          <w:sz w:val="28"/>
          <w:szCs w:val="28"/>
        </w:rPr>
        <w:t xml:space="preserve"> председателем </w:t>
      </w:r>
      <w:r w:rsidR="00447E45" w:rsidRPr="00447E45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proofErr w:type="spellStart"/>
      <w:r w:rsidR="00447E45"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447E45"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округа, без пояснений;</w:t>
      </w:r>
    </w:p>
    <w:p w:rsidR="00447E45" w:rsidRDefault="00447E45" w:rsidP="00447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акт проверки № </w:t>
      </w:r>
      <w:r w:rsidR="006254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2541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412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254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47E45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47E45">
        <w:rPr>
          <w:rFonts w:ascii="Times New Roman" w:hAnsi="Times New Roman" w:cs="Times New Roman"/>
          <w:sz w:val="28"/>
          <w:szCs w:val="28"/>
        </w:rPr>
        <w:t xml:space="preserve"> финансов и экономики администрации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подписанный</w:t>
      </w:r>
      <w:r w:rsidRPr="00447E45">
        <w:t xml:space="preserve"> </w:t>
      </w:r>
      <w:r w:rsidRPr="00447E45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447E4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округа, начальник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447E45">
        <w:rPr>
          <w:rFonts w:ascii="Times New Roman" w:hAnsi="Times New Roman" w:cs="Times New Roman"/>
          <w:sz w:val="28"/>
          <w:szCs w:val="28"/>
        </w:rPr>
        <w:t xml:space="preserve">Управления финансов и экономики администрации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округа, без пояснений;</w:t>
      </w:r>
    </w:p>
    <w:p w:rsidR="00447E45" w:rsidRDefault="00447E45" w:rsidP="00447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акт проверки № </w:t>
      </w:r>
      <w:r w:rsidR="006254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25412">
        <w:rPr>
          <w:rFonts w:ascii="Times New Roman" w:hAnsi="Times New Roman" w:cs="Times New Roman"/>
          <w:sz w:val="28"/>
          <w:szCs w:val="28"/>
        </w:rPr>
        <w:t xml:space="preserve">17 марта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254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к</w:t>
      </w:r>
      <w:r w:rsidRPr="00447E45">
        <w:rPr>
          <w:rFonts w:ascii="Times New Roman" w:hAnsi="Times New Roman" w:cs="Times New Roman"/>
          <w:sz w:val="28"/>
          <w:szCs w:val="28"/>
        </w:rPr>
        <w:t>онтрольно-счетно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47E45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47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подписанный председателем </w:t>
      </w:r>
      <w:r w:rsidRPr="00447E45">
        <w:rPr>
          <w:rFonts w:ascii="Times New Roman" w:hAnsi="Times New Roman" w:cs="Times New Roman"/>
          <w:sz w:val="28"/>
          <w:szCs w:val="28"/>
        </w:rPr>
        <w:t xml:space="preserve">контрольно-счетного управления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без пояснений;</w:t>
      </w:r>
    </w:p>
    <w:p w:rsidR="00447E45" w:rsidRDefault="00447E45" w:rsidP="00447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акт проверки № </w:t>
      </w:r>
      <w:r w:rsidR="006254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2541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412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254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подписанный р</w:t>
      </w:r>
      <w:r w:rsidRPr="00447E4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47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Pr="00447E4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47E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без пояснений;</w:t>
      </w:r>
    </w:p>
    <w:p w:rsidR="0032070D" w:rsidRDefault="00D97EEC" w:rsidP="00ED4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2070D">
        <w:rPr>
          <w:rFonts w:ascii="Times New Roman" w:hAnsi="Times New Roman" w:cs="Times New Roman"/>
          <w:sz w:val="28"/>
          <w:szCs w:val="28"/>
        </w:rPr>
        <w:t xml:space="preserve"> - акт проверки № 8 от 24 марта 2025 года </w:t>
      </w:r>
      <w:r w:rsidR="0032070D" w:rsidRPr="00ED40D7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  <w:proofErr w:type="spellStart"/>
      <w:r w:rsidR="0032070D" w:rsidRPr="00ED40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32070D" w:rsidRPr="00ED40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32070D">
        <w:rPr>
          <w:rFonts w:ascii="Times New Roman" w:hAnsi="Times New Roman" w:cs="Times New Roman"/>
          <w:sz w:val="28"/>
          <w:szCs w:val="28"/>
        </w:rPr>
        <w:t>, подписанный н</w:t>
      </w:r>
      <w:r w:rsidR="0032070D" w:rsidRPr="00ED40D7">
        <w:rPr>
          <w:rFonts w:ascii="Times New Roman" w:hAnsi="Times New Roman" w:cs="Times New Roman"/>
          <w:sz w:val="28"/>
          <w:szCs w:val="28"/>
        </w:rPr>
        <w:t>ачальник</w:t>
      </w:r>
      <w:r w:rsidR="0032070D">
        <w:rPr>
          <w:rFonts w:ascii="Times New Roman" w:hAnsi="Times New Roman" w:cs="Times New Roman"/>
          <w:sz w:val="28"/>
          <w:szCs w:val="28"/>
        </w:rPr>
        <w:t>ом</w:t>
      </w:r>
      <w:r w:rsidR="0032070D" w:rsidRPr="00ED40D7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</w:t>
      </w:r>
      <w:proofErr w:type="spellStart"/>
      <w:r w:rsidR="0032070D" w:rsidRPr="00ED40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32070D" w:rsidRPr="00ED40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32070D">
        <w:rPr>
          <w:rFonts w:ascii="Times New Roman" w:hAnsi="Times New Roman" w:cs="Times New Roman"/>
          <w:sz w:val="28"/>
          <w:szCs w:val="28"/>
        </w:rPr>
        <w:t>, без пояснений;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32070D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7EEC">
        <w:rPr>
          <w:rFonts w:ascii="Times New Roman" w:hAnsi="Times New Roman" w:cs="Times New Roman"/>
          <w:sz w:val="28"/>
          <w:szCs w:val="28"/>
        </w:rPr>
        <w:t xml:space="preserve">- акт проверки № </w:t>
      </w:r>
      <w:r w:rsidR="00625412">
        <w:rPr>
          <w:rFonts w:ascii="Times New Roman" w:hAnsi="Times New Roman" w:cs="Times New Roman"/>
          <w:sz w:val="28"/>
          <w:szCs w:val="28"/>
        </w:rPr>
        <w:t>9</w:t>
      </w:r>
      <w:r w:rsidR="00D97EEC">
        <w:rPr>
          <w:rFonts w:ascii="Times New Roman" w:hAnsi="Times New Roman" w:cs="Times New Roman"/>
          <w:sz w:val="28"/>
          <w:szCs w:val="28"/>
        </w:rPr>
        <w:t xml:space="preserve"> от </w:t>
      </w:r>
      <w:r w:rsidR="00625412">
        <w:rPr>
          <w:rFonts w:ascii="Times New Roman" w:hAnsi="Times New Roman" w:cs="Times New Roman"/>
          <w:sz w:val="28"/>
          <w:szCs w:val="28"/>
        </w:rPr>
        <w:t>25</w:t>
      </w:r>
      <w:r w:rsidR="00D97EEC">
        <w:rPr>
          <w:rFonts w:ascii="Times New Roman" w:hAnsi="Times New Roman" w:cs="Times New Roman"/>
          <w:sz w:val="28"/>
          <w:szCs w:val="28"/>
        </w:rPr>
        <w:t xml:space="preserve"> </w:t>
      </w:r>
      <w:r w:rsidR="00625412">
        <w:rPr>
          <w:rFonts w:ascii="Times New Roman" w:hAnsi="Times New Roman" w:cs="Times New Roman"/>
          <w:sz w:val="28"/>
          <w:szCs w:val="28"/>
        </w:rPr>
        <w:t>марта</w:t>
      </w:r>
      <w:r w:rsidR="00D97EEC">
        <w:rPr>
          <w:rFonts w:ascii="Times New Roman" w:hAnsi="Times New Roman" w:cs="Times New Roman"/>
          <w:sz w:val="28"/>
          <w:szCs w:val="28"/>
        </w:rPr>
        <w:t xml:space="preserve"> 202</w:t>
      </w:r>
      <w:r w:rsidR="00625412">
        <w:rPr>
          <w:rFonts w:ascii="Times New Roman" w:hAnsi="Times New Roman" w:cs="Times New Roman"/>
          <w:sz w:val="28"/>
          <w:szCs w:val="28"/>
        </w:rPr>
        <w:t>5</w:t>
      </w:r>
      <w:r w:rsidR="00D97EE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D40D7" w:rsidRPr="00ED40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D40D7" w:rsidRPr="00ED40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ED40D7" w:rsidRPr="00ED40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ED40D7">
        <w:rPr>
          <w:rFonts w:ascii="Times New Roman" w:hAnsi="Times New Roman" w:cs="Times New Roman"/>
          <w:sz w:val="28"/>
          <w:szCs w:val="28"/>
        </w:rPr>
        <w:t xml:space="preserve">, подписанный главой </w:t>
      </w:r>
      <w:proofErr w:type="spellStart"/>
      <w:r w:rsidR="00ED40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ED40D7">
        <w:rPr>
          <w:rFonts w:ascii="Times New Roman" w:hAnsi="Times New Roman" w:cs="Times New Roman"/>
          <w:sz w:val="28"/>
          <w:szCs w:val="28"/>
        </w:rPr>
        <w:t xml:space="preserve"> муниципального округа, без пояснений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ED40D7" w:rsidRPr="00ED40D7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D03E6" w:rsidRPr="00875FFB" w:rsidRDefault="006D03E6" w:rsidP="002D23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3E6" w:rsidRPr="006D03E6" w:rsidRDefault="002E5E2E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</w:t>
      </w:r>
      <w:r w:rsidR="002D23EF">
        <w:rPr>
          <w:rFonts w:ascii="Times New Roman" w:hAnsi="Times New Roman" w:cs="Times New Roman"/>
          <w:sz w:val="28"/>
          <w:szCs w:val="28"/>
        </w:rPr>
        <w:t>п</w:t>
      </w:r>
      <w:r w:rsidR="006D03E6" w:rsidRPr="006D03E6">
        <w:rPr>
          <w:rFonts w:ascii="Times New Roman" w:hAnsi="Times New Roman" w:cs="Times New Roman"/>
          <w:sz w:val="28"/>
          <w:szCs w:val="28"/>
        </w:rPr>
        <w:t xml:space="preserve">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>нет</w:t>
      </w:r>
    </w:p>
    <w:p w:rsidR="006D03E6" w:rsidRPr="00875FFB" w:rsidRDefault="006D03E6" w:rsidP="002D23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3E6" w:rsidRDefault="002E5E2E" w:rsidP="002E5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32070D" w:rsidRDefault="002D23EF" w:rsidP="0032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Представительное Собрание Вожегодского муниципального </w:t>
      </w:r>
      <w:r w:rsidR="0028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является представительным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</w:t>
      </w:r>
      <w:r w:rsid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егодского</w:t>
      </w:r>
      <w:proofErr w:type="spellEnd"/>
      <w:r w:rsid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28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лицом;</w:t>
      </w:r>
    </w:p>
    <w:p w:rsidR="0032070D" w:rsidRPr="00C134D7" w:rsidRDefault="0032070D" w:rsidP="0032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Управление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и экономики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4236">
        <w:t xml:space="preserve"> </w:t>
      </w:r>
      <w:r>
        <w:t xml:space="preserve">- </w:t>
      </w:r>
      <w:r w:rsidRPr="00C134D7">
        <w:rPr>
          <w:rFonts w:ascii="Times New Roman" w:hAnsi="Times New Roman" w:cs="Times New Roman"/>
          <w:sz w:val="28"/>
          <w:szCs w:val="28"/>
        </w:rPr>
        <w:t>самостоятельны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134D7">
        <w:rPr>
          <w:rFonts w:ascii="Times New Roman" w:hAnsi="Times New Roman" w:cs="Times New Roman"/>
          <w:sz w:val="28"/>
          <w:szCs w:val="28"/>
        </w:rPr>
        <w:t xml:space="preserve"> отраслев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34D7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134D7">
        <w:rPr>
          <w:rFonts w:ascii="Times New Roman" w:hAnsi="Times New Roman" w:cs="Times New Roman"/>
          <w:sz w:val="28"/>
          <w:szCs w:val="28"/>
        </w:rPr>
        <w:t xml:space="preserve">) орган администрации </w:t>
      </w:r>
      <w:proofErr w:type="spellStart"/>
      <w:r w:rsidRPr="00C134D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134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070D" w:rsidRDefault="0032070D" w:rsidP="0032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Контрольно-счетное управление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-</w:t>
      </w:r>
      <w:r w:rsidRP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местного самоуправления </w:t>
      </w:r>
      <w:proofErr w:type="spellStart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070D" w:rsidRDefault="0032070D" w:rsidP="0032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</w:t>
      </w:r>
      <w:proofErr w:type="spellStart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Вожегодский</w:t>
      </w:r>
      <w:proofErr w:type="spellEnd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администрации </w:t>
      </w:r>
      <w:proofErr w:type="spellStart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Вологодской области является постоянно действующим территориальным органом администрации </w:t>
      </w:r>
      <w:proofErr w:type="spellStart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округа;</w:t>
      </w:r>
    </w:p>
    <w:p w:rsidR="0032070D" w:rsidRDefault="0032070D" w:rsidP="0032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Управление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 администрации </w:t>
      </w:r>
      <w:proofErr w:type="spellStart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Pr="00C1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01BF" w:rsidRPr="00AA01BF" w:rsidRDefault="0032070D" w:rsidP="003207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- А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Вожегодского</w:t>
      </w:r>
      <w:proofErr w:type="spellEnd"/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28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4236" w:rsidRPr="00184236">
        <w:t xml:space="preserve"> 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исполнительно-распорядительный орган местного самоуправления </w:t>
      </w:r>
      <w:proofErr w:type="spellStart"/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</w:t>
      </w:r>
      <w:r w:rsid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егодского</w:t>
      </w:r>
      <w:proofErr w:type="spellEnd"/>
      <w:r w:rsid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28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3E6" w:rsidRDefault="00A430B2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F308A">
        <w:rPr>
          <w:rFonts w:ascii="Times New Roman" w:hAnsi="Times New Roman" w:cs="Times New Roman"/>
          <w:sz w:val="28"/>
          <w:szCs w:val="28"/>
        </w:rPr>
        <w:t xml:space="preserve">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4F308A" w:rsidRDefault="004F308A" w:rsidP="004F3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- 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Контрольное мероприятие проведено в Представительном Собрании </w:t>
      </w:r>
      <w:proofErr w:type="spellStart"/>
      <w:r w:rsidR="00447E45" w:rsidRPr="004F308A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447E45" w:rsidRPr="004F308A">
        <w:rPr>
          <w:rFonts w:ascii="Times New Roman" w:hAnsi="Times New Roman" w:cs="Times New Roman"/>
          <w:sz w:val="28"/>
          <w:szCs w:val="28"/>
        </w:rPr>
        <w:t>годского</w:t>
      </w:r>
      <w:proofErr w:type="spellEnd"/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447E45" w:rsidRPr="004F308A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447E45" w:rsidRPr="004F308A">
        <w:rPr>
          <w:rFonts w:ascii="Times New Roman" w:hAnsi="Times New Roman" w:cs="Times New Roman"/>
          <w:sz w:val="28"/>
          <w:szCs w:val="28"/>
        </w:rPr>
        <w:t>годского</w:t>
      </w:r>
      <w:proofErr w:type="spellEnd"/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308A">
        <w:rPr>
          <w:rFonts w:ascii="Times New Roman" w:hAnsi="Times New Roman" w:cs="Times New Roman"/>
          <w:sz w:val="28"/>
          <w:szCs w:val="28"/>
        </w:rPr>
        <w:t>онтрольно-счетно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F308A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3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3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308A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308A">
        <w:rPr>
          <w:rFonts w:ascii="Times New Roman" w:hAnsi="Times New Roman" w:cs="Times New Roman"/>
          <w:sz w:val="28"/>
          <w:szCs w:val="28"/>
        </w:rPr>
        <w:t xml:space="preserve"> финансов и экономики администрации </w:t>
      </w:r>
      <w:proofErr w:type="spellStart"/>
      <w:r w:rsidRPr="004F3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308A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308A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proofErr w:type="spellStart"/>
      <w:r w:rsidRPr="004F3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4F308A">
        <w:rPr>
          <w:rFonts w:ascii="Times New Roman" w:hAnsi="Times New Roman" w:cs="Times New Roman"/>
          <w:sz w:val="28"/>
          <w:szCs w:val="28"/>
        </w:rPr>
        <w:t>ожегодск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308A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F308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4F3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F308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Внешняя проверка бюджетной отчётности главных администраторов бюджет</w:t>
      </w:r>
      <w:r w:rsidR="0032070D">
        <w:rPr>
          <w:rFonts w:ascii="Times New Roman" w:hAnsi="Times New Roman" w:cs="Times New Roman"/>
          <w:sz w:val="28"/>
          <w:szCs w:val="28"/>
        </w:rPr>
        <w:t>ных средств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47E45" w:rsidRPr="004F308A">
        <w:rPr>
          <w:rFonts w:ascii="Times New Roman" w:hAnsi="Times New Roman" w:cs="Times New Roman"/>
          <w:sz w:val="28"/>
          <w:szCs w:val="28"/>
        </w:rPr>
        <w:t>показала, что состав отчётности за 202</w:t>
      </w:r>
      <w:r w:rsidR="0032070D">
        <w:rPr>
          <w:rFonts w:ascii="Times New Roman" w:hAnsi="Times New Roman" w:cs="Times New Roman"/>
          <w:sz w:val="28"/>
          <w:szCs w:val="28"/>
        </w:rPr>
        <w:t>4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год соответствует требованиям статьи 264.4 Бюджетного кодекса Российской Федерации и Инструкции от 28.12.2010 № 191н. </w:t>
      </w:r>
    </w:p>
    <w:p w:rsidR="00447E45" w:rsidRPr="004F308A" w:rsidRDefault="004F308A" w:rsidP="004F3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47E45" w:rsidRPr="004F308A">
        <w:rPr>
          <w:rFonts w:ascii="Times New Roman" w:hAnsi="Times New Roman" w:cs="Times New Roman"/>
          <w:sz w:val="28"/>
          <w:szCs w:val="28"/>
        </w:rPr>
        <w:t>В ходе проверки фактов неполноты бюджетной отчетности не установлено. Фактов недостоверности бюджетной отчетности не установлено. Фактов, способных негативно повлиять на достоверность бюджетной отчетности, не установлено.</w:t>
      </w:r>
    </w:p>
    <w:p w:rsidR="006D03E6" w:rsidRDefault="004F308A" w:rsidP="004F3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47E45" w:rsidRPr="004F308A">
        <w:rPr>
          <w:rFonts w:ascii="Times New Roman" w:hAnsi="Times New Roman" w:cs="Times New Roman"/>
          <w:sz w:val="28"/>
          <w:szCs w:val="28"/>
        </w:rPr>
        <w:t xml:space="preserve"> В ходе проверки исполнения законодательства в сфере закупок товаров, работ и услуг для муниципальных нужд нарушений не установлено.</w:t>
      </w:r>
    </w:p>
    <w:p w:rsidR="0032070D" w:rsidRDefault="0032070D" w:rsidP="004F3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070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ходе проверки бюджетной отчетности администрации округа выявлены </w:t>
      </w:r>
      <w:r w:rsidRPr="0032070D">
        <w:rPr>
          <w:rFonts w:ascii="Times New Roman" w:hAnsi="Times New Roman" w:cs="Times New Roman"/>
          <w:sz w:val="28"/>
          <w:szCs w:val="28"/>
        </w:rPr>
        <w:t>признаки неэффективного использования бюджетных средств в сумме</w:t>
      </w:r>
      <w:r w:rsidR="00042AB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42AB8" w:rsidRPr="00042AB8">
        <w:rPr>
          <w:rFonts w:ascii="Times New Roman" w:hAnsi="Times New Roman" w:cs="Times New Roman"/>
          <w:sz w:val="28"/>
          <w:szCs w:val="28"/>
        </w:rPr>
        <w:t>1 268 327,</w:t>
      </w:r>
      <w:proofErr w:type="gramStart"/>
      <w:r w:rsidR="00042AB8" w:rsidRPr="00042AB8">
        <w:rPr>
          <w:rFonts w:ascii="Times New Roman" w:hAnsi="Times New Roman" w:cs="Times New Roman"/>
          <w:sz w:val="28"/>
          <w:szCs w:val="28"/>
        </w:rPr>
        <w:t xml:space="preserve">05 </w:t>
      </w:r>
      <w:r w:rsidRPr="0032070D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End"/>
      <w:r w:rsidRPr="0032070D">
        <w:rPr>
          <w:rFonts w:ascii="Times New Roman" w:hAnsi="Times New Roman" w:cs="Times New Roman"/>
          <w:sz w:val="28"/>
          <w:szCs w:val="28"/>
        </w:rPr>
        <w:t>.</w:t>
      </w:r>
    </w:p>
    <w:p w:rsidR="00882AA8" w:rsidRPr="004F308A" w:rsidRDefault="00882AA8" w:rsidP="004F3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</w:t>
      </w:r>
      <w:r w:rsidRPr="00882AA8">
        <w:rPr>
          <w:rFonts w:ascii="Times New Roman" w:hAnsi="Times New Roman" w:cs="Times New Roman"/>
          <w:sz w:val="28"/>
          <w:szCs w:val="28"/>
        </w:rPr>
        <w:t xml:space="preserve">ходе проверки бюджетной отчетности подведомственных учреждений Управления образования (ГРБС) администрации округа выявлены признаки неэффективного использования бюджетных средств в сумме </w:t>
      </w:r>
      <w:r>
        <w:rPr>
          <w:rFonts w:ascii="Times New Roman" w:hAnsi="Times New Roman" w:cs="Times New Roman"/>
          <w:sz w:val="28"/>
          <w:szCs w:val="28"/>
        </w:rPr>
        <w:t>9 689,0</w:t>
      </w:r>
      <w:r w:rsidRPr="00882AA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F308A" w:rsidRDefault="004F308A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2D23EF" w:rsidRPr="006D03E6" w:rsidRDefault="002D23EF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CD7216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43D8"/>
    <w:multiLevelType w:val="hybridMultilevel"/>
    <w:tmpl w:val="00181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50791"/>
    <w:multiLevelType w:val="hybridMultilevel"/>
    <w:tmpl w:val="706EC59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2AB04C1C"/>
    <w:multiLevelType w:val="hybridMultilevel"/>
    <w:tmpl w:val="47D66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271D54"/>
    <w:multiLevelType w:val="hybridMultilevel"/>
    <w:tmpl w:val="4442E5FA"/>
    <w:lvl w:ilvl="0" w:tplc="22149A4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85ED2"/>
    <w:multiLevelType w:val="hybridMultilevel"/>
    <w:tmpl w:val="CD82B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27827"/>
    <w:multiLevelType w:val="hybridMultilevel"/>
    <w:tmpl w:val="DF3EE5E6"/>
    <w:lvl w:ilvl="0" w:tplc="DCE001F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1BA"/>
    <w:multiLevelType w:val="hybridMultilevel"/>
    <w:tmpl w:val="44640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963D8"/>
    <w:multiLevelType w:val="hybridMultilevel"/>
    <w:tmpl w:val="174ACE1A"/>
    <w:lvl w:ilvl="0" w:tplc="C1CAE3E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B28FE"/>
    <w:multiLevelType w:val="hybridMultilevel"/>
    <w:tmpl w:val="91A28F7E"/>
    <w:lvl w:ilvl="0" w:tplc="0A6AFF7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2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E6"/>
    <w:rsid w:val="00007ADD"/>
    <w:rsid w:val="000125B6"/>
    <w:rsid w:val="00042AB8"/>
    <w:rsid w:val="00052404"/>
    <w:rsid w:val="0006136A"/>
    <w:rsid w:val="0008362B"/>
    <w:rsid w:val="00092593"/>
    <w:rsid w:val="00092829"/>
    <w:rsid w:val="000B24AB"/>
    <w:rsid w:val="000B6678"/>
    <w:rsid w:val="000E2FEE"/>
    <w:rsid w:val="000E4675"/>
    <w:rsid w:val="000E4FF8"/>
    <w:rsid w:val="0010531F"/>
    <w:rsid w:val="00106131"/>
    <w:rsid w:val="00117CAC"/>
    <w:rsid w:val="00125D18"/>
    <w:rsid w:val="00140BAE"/>
    <w:rsid w:val="00140C78"/>
    <w:rsid w:val="00160362"/>
    <w:rsid w:val="00170098"/>
    <w:rsid w:val="00174F76"/>
    <w:rsid w:val="00184236"/>
    <w:rsid w:val="001904D0"/>
    <w:rsid w:val="00197D58"/>
    <w:rsid w:val="001A001F"/>
    <w:rsid w:val="001D2B71"/>
    <w:rsid w:val="001E284F"/>
    <w:rsid w:val="001E6503"/>
    <w:rsid w:val="001E6CEA"/>
    <w:rsid w:val="002012C3"/>
    <w:rsid w:val="0020664A"/>
    <w:rsid w:val="0021108F"/>
    <w:rsid w:val="002142BE"/>
    <w:rsid w:val="002246F7"/>
    <w:rsid w:val="00234B5E"/>
    <w:rsid w:val="00235040"/>
    <w:rsid w:val="00241DC0"/>
    <w:rsid w:val="00242ECE"/>
    <w:rsid w:val="00257FFC"/>
    <w:rsid w:val="002611B6"/>
    <w:rsid w:val="00261C4F"/>
    <w:rsid w:val="00265441"/>
    <w:rsid w:val="00280AF6"/>
    <w:rsid w:val="00284178"/>
    <w:rsid w:val="00286625"/>
    <w:rsid w:val="00287996"/>
    <w:rsid w:val="002949EA"/>
    <w:rsid w:val="002A70A9"/>
    <w:rsid w:val="002B6511"/>
    <w:rsid w:val="002C3ADE"/>
    <w:rsid w:val="002D23EF"/>
    <w:rsid w:val="002E076B"/>
    <w:rsid w:val="002E588D"/>
    <w:rsid w:val="002E5E2E"/>
    <w:rsid w:val="002F50A0"/>
    <w:rsid w:val="0030535C"/>
    <w:rsid w:val="00311BC8"/>
    <w:rsid w:val="0032070D"/>
    <w:rsid w:val="00332D3C"/>
    <w:rsid w:val="00333F67"/>
    <w:rsid w:val="003537B1"/>
    <w:rsid w:val="00367DFF"/>
    <w:rsid w:val="00372572"/>
    <w:rsid w:val="00376E58"/>
    <w:rsid w:val="00383388"/>
    <w:rsid w:val="00385A2E"/>
    <w:rsid w:val="003C3651"/>
    <w:rsid w:val="003C52BB"/>
    <w:rsid w:val="003C550F"/>
    <w:rsid w:val="003D1068"/>
    <w:rsid w:val="003D3085"/>
    <w:rsid w:val="003E1A23"/>
    <w:rsid w:val="003E7B4E"/>
    <w:rsid w:val="003F4E89"/>
    <w:rsid w:val="003F7966"/>
    <w:rsid w:val="0040138D"/>
    <w:rsid w:val="00404262"/>
    <w:rsid w:val="00420476"/>
    <w:rsid w:val="0042428C"/>
    <w:rsid w:val="00447E45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308A"/>
    <w:rsid w:val="004F6168"/>
    <w:rsid w:val="005113A2"/>
    <w:rsid w:val="005178F2"/>
    <w:rsid w:val="00522D25"/>
    <w:rsid w:val="005235AE"/>
    <w:rsid w:val="00525D5D"/>
    <w:rsid w:val="0052797C"/>
    <w:rsid w:val="005303DE"/>
    <w:rsid w:val="0053393D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25412"/>
    <w:rsid w:val="00627654"/>
    <w:rsid w:val="006439B8"/>
    <w:rsid w:val="0064622E"/>
    <w:rsid w:val="00655F4E"/>
    <w:rsid w:val="00670E61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745A4"/>
    <w:rsid w:val="00781A8A"/>
    <w:rsid w:val="007867A2"/>
    <w:rsid w:val="0079746D"/>
    <w:rsid w:val="007A5879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75FFB"/>
    <w:rsid w:val="008800E2"/>
    <w:rsid w:val="008817D2"/>
    <w:rsid w:val="00882AA8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314"/>
    <w:rsid w:val="009916E8"/>
    <w:rsid w:val="0099541C"/>
    <w:rsid w:val="009A00A6"/>
    <w:rsid w:val="009A2B62"/>
    <w:rsid w:val="009A463F"/>
    <w:rsid w:val="009A6D85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1B1B"/>
    <w:rsid w:val="00A5310A"/>
    <w:rsid w:val="00A55F84"/>
    <w:rsid w:val="00A56329"/>
    <w:rsid w:val="00A62954"/>
    <w:rsid w:val="00A72545"/>
    <w:rsid w:val="00A757BD"/>
    <w:rsid w:val="00A8350A"/>
    <w:rsid w:val="00A83DA3"/>
    <w:rsid w:val="00A83FDE"/>
    <w:rsid w:val="00A90305"/>
    <w:rsid w:val="00A9256F"/>
    <w:rsid w:val="00A93AB2"/>
    <w:rsid w:val="00AA01BF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34D7"/>
    <w:rsid w:val="00C145E9"/>
    <w:rsid w:val="00C26F44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B5CF2"/>
    <w:rsid w:val="00CD7216"/>
    <w:rsid w:val="00CE4155"/>
    <w:rsid w:val="00CE61F5"/>
    <w:rsid w:val="00CF1682"/>
    <w:rsid w:val="00D00836"/>
    <w:rsid w:val="00D016F8"/>
    <w:rsid w:val="00D13CAD"/>
    <w:rsid w:val="00D27A2A"/>
    <w:rsid w:val="00D340DA"/>
    <w:rsid w:val="00D35602"/>
    <w:rsid w:val="00D4195E"/>
    <w:rsid w:val="00D4241C"/>
    <w:rsid w:val="00D44500"/>
    <w:rsid w:val="00D52BCE"/>
    <w:rsid w:val="00D641FC"/>
    <w:rsid w:val="00D6716E"/>
    <w:rsid w:val="00D84D10"/>
    <w:rsid w:val="00D92D52"/>
    <w:rsid w:val="00D97EEC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D40D7"/>
    <w:rsid w:val="00EE5391"/>
    <w:rsid w:val="00EF16DB"/>
    <w:rsid w:val="00EF67CC"/>
    <w:rsid w:val="00F15D63"/>
    <w:rsid w:val="00F305E5"/>
    <w:rsid w:val="00F31EB0"/>
    <w:rsid w:val="00F35555"/>
    <w:rsid w:val="00F4395C"/>
    <w:rsid w:val="00F47A6F"/>
    <w:rsid w:val="00F5793E"/>
    <w:rsid w:val="00F66582"/>
    <w:rsid w:val="00F7714B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AC96"/>
  <w15:docId w15:val="{B52390D2-AF5F-4FE2-B568-CD460225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23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1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5D167-C578-46CD-9454-6C4FCD2E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2023-04-26T12:26:00Z</cp:lastPrinted>
  <dcterms:created xsi:type="dcterms:W3CDTF">2020-04-09T06:33:00Z</dcterms:created>
  <dcterms:modified xsi:type="dcterms:W3CDTF">2025-04-04T05:40:00Z</dcterms:modified>
</cp:coreProperties>
</file>