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2C1F8A">
        <w:rPr>
          <w:rFonts w:ascii="Times New Roman" w:hAnsi="Times New Roman"/>
          <w:b/>
          <w:sz w:val="28"/>
          <w:szCs w:val="28"/>
        </w:rPr>
        <w:t>Кадниковское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2C1F8A">
        <w:rPr>
          <w:rFonts w:ascii="Times New Roman" w:hAnsi="Times New Roman"/>
          <w:b/>
          <w:sz w:val="28"/>
          <w:szCs w:val="28"/>
        </w:rPr>
        <w:t>Кадниковское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1623DE">
        <w:rPr>
          <w:rFonts w:ascii="Times New Roman" w:hAnsi="Times New Roman"/>
          <w:b/>
          <w:sz w:val="28"/>
          <w:szCs w:val="28"/>
        </w:rPr>
        <w:t>2021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8B0E32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57D5B">
        <w:rPr>
          <w:rFonts w:ascii="Times New Roman" w:hAnsi="Times New Roman"/>
          <w:sz w:val="28"/>
          <w:szCs w:val="28"/>
        </w:rPr>
        <w:t>16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1623DE">
        <w:rPr>
          <w:rFonts w:ascii="Times New Roman" w:hAnsi="Times New Roman"/>
          <w:sz w:val="28"/>
          <w:szCs w:val="28"/>
        </w:rPr>
        <w:t>2022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Pr="00D57D5B">
        <w:rPr>
          <w:rFonts w:ascii="Times New Roman" w:hAnsi="Times New Roman"/>
          <w:sz w:val="28"/>
          <w:szCs w:val="28"/>
        </w:rPr>
        <w:t>28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 от 18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8B0E32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1623DE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1623DE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 от 2</w:t>
      </w:r>
      <w:r w:rsidR="001623DE">
        <w:rPr>
          <w:rFonts w:ascii="Times New Roman" w:hAnsi="Times New Roman"/>
          <w:sz w:val="28"/>
          <w:szCs w:val="28"/>
          <w:lang w:eastAsia="ru-RU"/>
        </w:rPr>
        <w:t>4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2020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6507">
        <w:rPr>
          <w:rFonts w:ascii="Times New Roman" w:hAnsi="Times New Roman"/>
          <w:sz w:val="28"/>
          <w:szCs w:val="28"/>
          <w:lang w:eastAsia="ru-RU"/>
        </w:rPr>
        <w:t>2</w:t>
      </w:r>
      <w:r w:rsidR="008B0E32" w:rsidRPr="008B0E32">
        <w:rPr>
          <w:rFonts w:ascii="Times New Roman" w:hAnsi="Times New Roman"/>
          <w:sz w:val="28"/>
          <w:szCs w:val="28"/>
          <w:lang w:eastAsia="ru-RU"/>
        </w:rPr>
        <w:t>0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1623DE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623DE">
        <w:rPr>
          <w:rFonts w:ascii="Times New Roman" w:hAnsi="Times New Roman"/>
          <w:sz w:val="28"/>
          <w:szCs w:val="28"/>
          <w:lang w:eastAsia="ru-RU"/>
        </w:rPr>
        <w:t>2023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1623DE">
        <w:rPr>
          <w:rFonts w:ascii="Times New Roman" w:hAnsi="Times New Roman"/>
          <w:sz w:val="28"/>
          <w:szCs w:val="28"/>
          <w:lang w:eastAsia="ru-RU"/>
        </w:rPr>
        <w:t>11055,3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1623DE">
        <w:rPr>
          <w:rFonts w:ascii="Times New Roman" w:hAnsi="Times New Roman"/>
          <w:sz w:val="28"/>
          <w:szCs w:val="28"/>
          <w:lang w:eastAsia="ru-RU"/>
        </w:rPr>
        <w:t>11104,6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623DE">
        <w:rPr>
          <w:rFonts w:ascii="Times New Roman" w:hAnsi="Times New Roman"/>
          <w:sz w:val="28"/>
          <w:szCs w:val="28"/>
          <w:lang w:eastAsia="ru-RU"/>
        </w:rPr>
        <w:t>, дефицит бюджета в сумме 49,3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1623DE">
        <w:rPr>
          <w:rFonts w:ascii="Times New Roman" w:hAnsi="Times New Roman"/>
          <w:sz w:val="28"/>
          <w:szCs w:val="28"/>
          <w:lang w:eastAsia="ru-RU"/>
        </w:rPr>
        <w:t>2021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CF6507">
        <w:rPr>
          <w:rFonts w:ascii="Times New Roman" w:hAnsi="Times New Roman"/>
          <w:sz w:val="28"/>
          <w:szCs w:val="28"/>
          <w:lang w:eastAsia="ru-RU"/>
        </w:rPr>
        <w:t>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>Последние поправки в бюджет были внесены 2</w:t>
      </w:r>
      <w:r w:rsidR="00CF6507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1623DE">
        <w:rPr>
          <w:rFonts w:ascii="Times New Roman" w:hAnsi="Times New Roman"/>
          <w:sz w:val="28"/>
          <w:szCs w:val="28"/>
          <w:lang w:eastAsia="ru-RU"/>
        </w:rPr>
        <w:t>2021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1623DE">
        <w:rPr>
          <w:rFonts w:ascii="Times New Roman" w:hAnsi="Times New Roman"/>
          <w:sz w:val="28"/>
          <w:szCs w:val="28"/>
          <w:lang w:eastAsia="ru-RU"/>
        </w:rPr>
        <w:t>12247,7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1623DE">
        <w:rPr>
          <w:rFonts w:ascii="Times New Roman" w:hAnsi="Times New Roman"/>
          <w:sz w:val="28"/>
          <w:szCs w:val="28"/>
          <w:lang w:eastAsia="ru-RU"/>
        </w:rPr>
        <w:t>12723,3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1623DE">
        <w:rPr>
          <w:rFonts w:ascii="Times New Roman" w:hAnsi="Times New Roman"/>
          <w:sz w:val="28"/>
          <w:szCs w:val="28"/>
          <w:lang w:eastAsia="ru-RU"/>
        </w:rPr>
        <w:t>475,6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2021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CF650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1623DE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CF6507">
              <w:rPr>
                <w:rFonts w:ascii="Times New Roman" w:hAnsi="Times New Roman"/>
              </w:rPr>
              <w:t>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1623DE">
              <w:rPr>
                <w:rFonts w:ascii="Times New Roman" w:hAnsi="Times New Roman"/>
              </w:rPr>
              <w:t>2021г. № 26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1623DE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1623DE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623D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923,5</w:t>
            </w:r>
          </w:p>
        </w:tc>
        <w:tc>
          <w:tcPr>
            <w:tcW w:w="1418" w:type="dxa"/>
            <w:shd w:val="clear" w:color="auto" w:fill="auto"/>
          </w:tcPr>
          <w:p w:rsidR="00DD0CF8" w:rsidRPr="00C7048A" w:rsidRDefault="007915D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922,7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7915D9" w:rsidP="00C704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7915D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623DE" w:rsidP="001623D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11324,2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915D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10978,4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7915D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7915D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623D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12247,7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915D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11901,1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7915D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623D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12723,3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C316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12232,7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C316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316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1623DE">
              <w:rPr>
                <w:rFonts w:ascii="Times New Roman" w:hAnsi="Times New Roman"/>
              </w:rPr>
              <w:t>475,6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C3162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-331,6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C31625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1623DE">
        <w:rPr>
          <w:rFonts w:ascii="Times New Roman" w:hAnsi="Times New Roman"/>
          <w:kern w:val="1"/>
          <w:sz w:val="28"/>
          <w:szCs w:val="28"/>
        </w:rPr>
        <w:t>2021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B173CE">
        <w:rPr>
          <w:rFonts w:ascii="Times New Roman" w:hAnsi="Times New Roman"/>
          <w:kern w:val="1"/>
          <w:sz w:val="28"/>
          <w:szCs w:val="28"/>
        </w:rPr>
        <w:t>11901,1 тыс. рублей или на 97,2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C31625">
        <w:rPr>
          <w:rFonts w:ascii="Times New Roman" w:hAnsi="Times New Roman"/>
          <w:kern w:val="1"/>
          <w:sz w:val="28"/>
          <w:szCs w:val="28"/>
        </w:rPr>
        <w:t>12232,7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9</w:t>
      </w:r>
      <w:r w:rsidR="00BE6E82">
        <w:rPr>
          <w:rFonts w:ascii="Times New Roman" w:hAnsi="Times New Roman"/>
          <w:kern w:val="1"/>
          <w:sz w:val="28"/>
          <w:szCs w:val="28"/>
        </w:rPr>
        <w:t>6</w:t>
      </w:r>
      <w:r w:rsidR="00C31625">
        <w:rPr>
          <w:rFonts w:ascii="Times New Roman" w:hAnsi="Times New Roman"/>
          <w:kern w:val="1"/>
          <w:sz w:val="28"/>
          <w:szCs w:val="28"/>
        </w:rPr>
        <w:t>,1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2C1F8A">
        <w:rPr>
          <w:rFonts w:ascii="Times New Roman" w:hAnsi="Times New Roman"/>
          <w:kern w:val="1"/>
          <w:sz w:val="28"/>
          <w:szCs w:val="28"/>
        </w:rPr>
        <w:t>Кадниковское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C31625">
        <w:rPr>
          <w:rFonts w:ascii="Times New Roman" w:hAnsi="Times New Roman"/>
          <w:kern w:val="1"/>
          <w:sz w:val="28"/>
          <w:szCs w:val="28"/>
        </w:rPr>
        <w:t>сполнен с де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C31625">
        <w:rPr>
          <w:rFonts w:ascii="Times New Roman" w:hAnsi="Times New Roman"/>
          <w:kern w:val="1"/>
          <w:sz w:val="28"/>
          <w:szCs w:val="28"/>
        </w:rPr>
        <w:t>331,6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1623DE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1623DE">
              <w:rPr>
                <w:rFonts w:ascii="Times New Roman" w:hAnsi="Times New Roman"/>
                <w:sz w:val="26"/>
                <w:szCs w:val="26"/>
                <w:lang w:eastAsia="ru-RU"/>
              </w:rPr>
              <w:t>2021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1623DE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11055,3</w:t>
            </w:r>
          </w:p>
        </w:tc>
        <w:tc>
          <w:tcPr>
            <w:tcW w:w="3115" w:type="dxa"/>
          </w:tcPr>
          <w:p w:rsidR="004F7CB1" w:rsidRPr="00C31625" w:rsidRDefault="00C31625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11901,1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1623DE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987,0</w:t>
            </w:r>
          </w:p>
        </w:tc>
        <w:tc>
          <w:tcPr>
            <w:tcW w:w="3115" w:type="dxa"/>
          </w:tcPr>
          <w:p w:rsidR="004F7CB1" w:rsidRPr="00C31625" w:rsidRDefault="00C31625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922,7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C31625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-64,3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1623DE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10068,3</w:t>
            </w:r>
          </w:p>
        </w:tc>
        <w:tc>
          <w:tcPr>
            <w:tcW w:w="3115" w:type="dxa"/>
          </w:tcPr>
          <w:p w:rsidR="004F7CB1" w:rsidRPr="00C31625" w:rsidRDefault="00C3162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10978,4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31625" w:rsidRDefault="00C3162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+910,1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C31625">
        <w:rPr>
          <w:rFonts w:ascii="Times New Roman" w:hAnsi="Times New Roman"/>
          <w:sz w:val="28"/>
          <w:szCs w:val="28"/>
          <w:lang w:eastAsia="ru-RU"/>
        </w:rPr>
        <w:t xml:space="preserve"> 64,3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C31625">
        <w:rPr>
          <w:rFonts w:ascii="Times New Roman" w:hAnsi="Times New Roman"/>
          <w:sz w:val="28"/>
          <w:szCs w:val="28"/>
          <w:lang w:eastAsia="ru-RU"/>
        </w:rPr>
        <w:t>922,7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C31625">
        <w:rPr>
          <w:rFonts w:ascii="Times New Roman" w:hAnsi="Times New Roman"/>
          <w:sz w:val="28"/>
          <w:szCs w:val="28"/>
          <w:lang w:eastAsia="ru-RU"/>
        </w:rPr>
        <w:t>10068,3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C31625">
        <w:rPr>
          <w:rFonts w:ascii="Times New Roman" w:hAnsi="Times New Roman"/>
          <w:sz w:val="28"/>
          <w:szCs w:val="28"/>
          <w:lang w:eastAsia="ru-RU"/>
        </w:rPr>
        <w:t>10978,4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2021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C31625">
        <w:rPr>
          <w:rFonts w:ascii="Times New Roman" w:hAnsi="Times New Roman"/>
          <w:sz w:val="28"/>
          <w:szCs w:val="28"/>
          <w:lang w:eastAsia="ru-RU"/>
        </w:rPr>
        <w:t>922,7</w:t>
      </w:r>
      <w:r w:rsidR="00BE6E8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C31625">
        <w:rPr>
          <w:rFonts w:ascii="Times New Roman" w:hAnsi="Times New Roman"/>
          <w:sz w:val="28"/>
          <w:szCs w:val="28"/>
          <w:lang w:eastAsia="ru-RU"/>
        </w:rPr>
        <w:t>99,9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BE6E82">
        <w:rPr>
          <w:rFonts w:ascii="Times New Roman" w:hAnsi="Times New Roman"/>
          <w:sz w:val="28"/>
          <w:szCs w:val="28"/>
          <w:lang w:eastAsia="ru-RU"/>
        </w:rPr>
        <w:t>д</w:t>
      </w:r>
      <w:r w:rsidR="00C31625">
        <w:rPr>
          <w:rFonts w:ascii="Times New Roman" w:hAnsi="Times New Roman"/>
          <w:sz w:val="28"/>
          <w:szCs w:val="28"/>
          <w:lang w:eastAsia="ru-RU"/>
        </w:rPr>
        <w:t>ельный вес в доходах бюджета 7,8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1623D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1623D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475,0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470,7</w:t>
            </w:r>
          </w:p>
        </w:tc>
        <w:tc>
          <w:tcPr>
            <w:tcW w:w="1522" w:type="dxa"/>
          </w:tcPr>
          <w:p w:rsidR="002570AB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1623D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110,7</w:t>
            </w:r>
          </w:p>
        </w:tc>
        <w:tc>
          <w:tcPr>
            <w:tcW w:w="1522" w:type="dxa"/>
          </w:tcPr>
          <w:p w:rsidR="002570AB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1623D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71,2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71,4</w:t>
            </w:r>
          </w:p>
        </w:tc>
        <w:tc>
          <w:tcPr>
            <w:tcW w:w="1522" w:type="dxa"/>
          </w:tcPr>
          <w:p w:rsidR="002570AB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1623D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203,8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210,8</w:t>
            </w:r>
          </w:p>
        </w:tc>
        <w:tc>
          <w:tcPr>
            <w:tcW w:w="1522" w:type="dxa"/>
          </w:tcPr>
          <w:p w:rsidR="002570AB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1623D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47,6</w:t>
            </w:r>
          </w:p>
        </w:tc>
        <w:tc>
          <w:tcPr>
            <w:tcW w:w="1522" w:type="dxa"/>
          </w:tcPr>
          <w:p w:rsidR="002570AB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5,2</w:t>
            </w:r>
          </w:p>
        </w:tc>
      </w:tr>
      <w:tr w:rsidR="00D122AD" w:rsidRPr="00BD0CD3" w:rsidTr="002570AB">
        <w:tc>
          <w:tcPr>
            <w:tcW w:w="2390" w:type="dxa"/>
            <w:shd w:val="clear" w:color="auto" w:fill="auto"/>
          </w:tcPr>
          <w:p w:rsidR="00D122AD" w:rsidRPr="00BD0CD3" w:rsidRDefault="00D122A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имуществом</w:t>
            </w:r>
          </w:p>
        </w:tc>
        <w:tc>
          <w:tcPr>
            <w:tcW w:w="1878" w:type="dxa"/>
          </w:tcPr>
          <w:p w:rsidR="00D122AD" w:rsidRDefault="001623D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960" w:type="dxa"/>
            <w:shd w:val="clear" w:color="auto" w:fill="auto"/>
          </w:tcPr>
          <w:p w:rsidR="00D122AD" w:rsidRDefault="00C3162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522" w:type="dxa"/>
          </w:tcPr>
          <w:p w:rsidR="00D122AD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D122AD" w:rsidRPr="00BD0CD3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1623DE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923,5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C31625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922,7</w:t>
            </w:r>
          </w:p>
        </w:tc>
        <w:tc>
          <w:tcPr>
            <w:tcW w:w="1522" w:type="dxa"/>
          </w:tcPr>
          <w:p w:rsidR="002570AB" w:rsidRPr="00BD0CD3" w:rsidRDefault="008012B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99,9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1623DE">
        <w:rPr>
          <w:rFonts w:ascii="Times New Roman" w:hAnsi="Times New Roman"/>
          <w:sz w:val="28"/>
          <w:szCs w:val="28"/>
        </w:rPr>
        <w:t>2021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122AD">
        <w:rPr>
          <w:rFonts w:ascii="Times New Roman" w:hAnsi="Times New Roman"/>
          <w:sz w:val="28"/>
          <w:szCs w:val="28"/>
        </w:rPr>
        <w:t xml:space="preserve"> </w:t>
      </w:r>
      <w:r w:rsidR="007A7602">
        <w:rPr>
          <w:rFonts w:ascii="Times New Roman" w:hAnsi="Times New Roman"/>
          <w:sz w:val="28"/>
          <w:szCs w:val="28"/>
        </w:rPr>
        <w:t>10978,</w:t>
      </w:r>
      <w:r w:rsidR="007A7602" w:rsidRPr="007A7602">
        <w:rPr>
          <w:rFonts w:ascii="Times New Roman" w:hAnsi="Times New Roman"/>
          <w:sz w:val="28"/>
          <w:szCs w:val="28"/>
        </w:rPr>
        <w:t>4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8012B4">
        <w:rPr>
          <w:rFonts w:ascii="Times New Roman" w:hAnsi="Times New Roman"/>
          <w:sz w:val="28"/>
          <w:szCs w:val="28"/>
        </w:rPr>
        <w:t>тыс. рублей или 97,0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E6E82">
        <w:rPr>
          <w:rFonts w:ascii="Times New Roman" w:hAnsi="Times New Roman"/>
          <w:sz w:val="28"/>
          <w:szCs w:val="28"/>
        </w:rPr>
        <w:t>составил 9</w:t>
      </w:r>
      <w:r w:rsidR="008012B4">
        <w:rPr>
          <w:rFonts w:ascii="Times New Roman" w:hAnsi="Times New Roman"/>
          <w:sz w:val="28"/>
          <w:szCs w:val="28"/>
        </w:rPr>
        <w:t>2,2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8012B4">
        <w:rPr>
          <w:rFonts w:ascii="Times New Roman" w:hAnsi="Times New Roman"/>
          <w:sz w:val="28"/>
          <w:szCs w:val="28"/>
        </w:rPr>
        <w:t>3488,4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8012B4">
        <w:rPr>
          <w:rFonts w:ascii="Times New Roman" w:hAnsi="Times New Roman"/>
          <w:sz w:val="28"/>
          <w:szCs w:val="28"/>
        </w:rPr>
        <w:t>2593,2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8012B4">
        <w:rPr>
          <w:rFonts w:ascii="Times New Roman" w:hAnsi="Times New Roman"/>
          <w:sz w:val="28"/>
          <w:szCs w:val="28"/>
        </w:rPr>
        <w:t>1232,7 тыс. рублей или 78,1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E6E82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E6E82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 xml:space="preserve">аты в размере </w:t>
      </w:r>
      <w:r w:rsidR="008012B4">
        <w:rPr>
          <w:rFonts w:ascii="Times New Roman" w:hAnsi="Times New Roman"/>
          <w:sz w:val="28"/>
          <w:szCs w:val="28"/>
        </w:rPr>
        <w:t>104</w:t>
      </w:r>
      <w:r w:rsidR="00BE6E82">
        <w:rPr>
          <w:rFonts w:ascii="Times New Roman" w:hAnsi="Times New Roman"/>
          <w:sz w:val="28"/>
          <w:szCs w:val="28"/>
        </w:rPr>
        <w:t>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 xml:space="preserve">– </w:t>
      </w:r>
      <w:r w:rsidR="008012B4">
        <w:rPr>
          <w:rFonts w:ascii="Times New Roman" w:hAnsi="Times New Roman"/>
          <w:sz w:val="28"/>
          <w:szCs w:val="28"/>
        </w:rPr>
        <w:t>2452,1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8012B4">
        <w:rPr>
          <w:rFonts w:ascii="Times New Roman" w:hAnsi="Times New Roman"/>
          <w:sz w:val="28"/>
          <w:szCs w:val="28"/>
        </w:rPr>
        <w:t>1060,2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lastRenderedPageBreak/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8012B4">
        <w:rPr>
          <w:rFonts w:ascii="Times New Roman" w:hAnsi="Times New Roman"/>
          <w:sz w:val="28"/>
          <w:szCs w:val="28"/>
          <w:lang w:eastAsia="ar-SA"/>
        </w:rPr>
        <w:t>45,3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BE6E82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1623DE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1623DE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AD6B56">
        <w:rPr>
          <w:rFonts w:ascii="Times New Roman" w:hAnsi="Times New Roman"/>
          <w:sz w:val="28"/>
          <w:szCs w:val="28"/>
          <w:lang w:eastAsia="ru-RU"/>
        </w:rPr>
        <w:t>11104,6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CF6507">
        <w:rPr>
          <w:rFonts w:ascii="Times New Roman" w:hAnsi="Times New Roman"/>
          <w:sz w:val="28"/>
          <w:szCs w:val="28"/>
          <w:lang w:eastAsia="ru-RU"/>
        </w:rPr>
        <w:t>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1623DE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AD6B56">
        <w:rPr>
          <w:rFonts w:ascii="Times New Roman" w:hAnsi="Times New Roman"/>
          <w:sz w:val="28"/>
          <w:szCs w:val="28"/>
          <w:lang w:eastAsia="ru-RU"/>
        </w:rPr>
        <w:t>12723,3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AD6B56">
        <w:rPr>
          <w:rFonts w:ascii="Times New Roman" w:hAnsi="Times New Roman"/>
          <w:sz w:val="28"/>
          <w:szCs w:val="28"/>
          <w:lang w:eastAsia="ru-RU"/>
        </w:rPr>
        <w:t>1618,7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AD6B56">
        <w:rPr>
          <w:rFonts w:ascii="Times New Roman" w:hAnsi="Times New Roman"/>
          <w:sz w:val="28"/>
          <w:szCs w:val="28"/>
          <w:lang w:eastAsia="ru-RU"/>
        </w:rPr>
        <w:t>14,6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AD6B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12B4">
        <w:rPr>
          <w:rFonts w:ascii="Times New Roman" w:hAnsi="Times New Roman"/>
          <w:sz w:val="28"/>
          <w:szCs w:val="28"/>
          <w:lang w:eastAsia="ru-RU"/>
        </w:rPr>
        <w:t xml:space="preserve">12232,7 </w:t>
      </w:r>
      <w:r w:rsidR="00BE6E82">
        <w:rPr>
          <w:rFonts w:ascii="Times New Roman" w:hAnsi="Times New Roman"/>
          <w:sz w:val="28"/>
          <w:szCs w:val="28"/>
          <w:lang w:eastAsia="ru-RU"/>
        </w:rPr>
        <w:t>тыс. рублей, что составляет 96</w:t>
      </w:r>
      <w:r w:rsidR="008012B4">
        <w:rPr>
          <w:rFonts w:ascii="Times New Roman" w:hAnsi="Times New Roman"/>
          <w:sz w:val="28"/>
          <w:szCs w:val="28"/>
          <w:lang w:eastAsia="ru-RU"/>
        </w:rPr>
        <w:t>,1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728" w:type="dxa"/>
        <w:tblLook w:val="04A0" w:firstRow="1" w:lastRow="0" w:firstColumn="1" w:lastColumn="0" w:noHBand="0" w:noVBand="1"/>
      </w:tblPr>
      <w:tblGrid>
        <w:gridCol w:w="4106"/>
        <w:gridCol w:w="1810"/>
        <w:gridCol w:w="2006"/>
        <w:gridCol w:w="1806"/>
      </w:tblGrid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1623DE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4348,9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4374,9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4276,7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1229,3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1783,6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1783,5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2786,8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2963,6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2585,9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2052,5</w:t>
            </w:r>
          </w:p>
        </w:tc>
        <w:tc>
          <w:tcPr>
            <w:tcW w:w="2006" w:type="dxa"/>
          </w:tcPr>
          <w:p w:rsidR="0066588B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2453,5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2453,5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248,2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248,1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241,0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710,0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695,5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92574F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11104,6</w:t>
            </w:r>
          </w:p>
        </w:tc>
        <w:tc>
          <w:tcPr>
            <w:tcW w:w="20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12723,3</w:t>
            </w:r>
          </w:p>
        </w:tc>
        <w:tc>
          <w:tcPr>
            <w:tcW w:w="1806" w:type="dxa"/>
          </w:tcPr>
          <w:p w:rsidR="007F7EE8" w:rsidRPr="00970812" w:rsidRDefault="008012B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12232,7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9D7A31">
        <w:rPr>
          <w:rFonts w:ascii="Times New Roman" w:hAnsi="Times New Roman"/>
          <w:sz w:val="28"/>
          <w:szCs w:val="28"/>
          <w:lang w:eastAsia="ru-RU"/>
        </w:rPr>
        <w:t>4276,7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9D7A31">
        <w:rPr>
          <w:rFonts w:ascii="Times New Roman" w:hAnsi="Times New Roman"/>
          <w:sz w:val="28"/>
          <w:szCs w:val="28"/>
          <w:lang w:eastAsia="ru-RU"/>
        </w:rPr>
        <w:t>98,2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97,</w:t>
      </w:r>
      <w:r w:rsidR="009D7A31">
        <w:rPr>
          <w:rFonts w:ascii="Times New Roman" w:hAnsi="Times New Roman"/>
          <w:sz w:val="28"/>
          <w:szCs w:val="28"/>
          <w:lang w:eastAsia="ru-RU"/>
        </w:rPr>
        <w:t>8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9D7A31">
        <w:rPr>
          <w:rFonts w:ascii="Times New Roman" w:hAnsi="Times New Roman"/>
          <w:sz w:val="28"/>
          <w:szCs w:val="28"/>
          <w:lang w:eastAsia="ru-RU"/>
        </w:rPr>
        <w:t>104</w:t>
      </w:r>
      <w:r w:rsidR="00AE4EB1">
        <w:rPr>
          <w:rFonts w:ascii="Times New Roman" w:hAnsi="Times New Roman"/>
          <w:sz w:val="28"/>
          <w:szCs w:val="28"/>
          <w:lang w:eastAsia="ru-RU"/>
        </w:rPr>
        <w:t>,5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9D7A31">
        <w:rPr>
          <w:rFonts w:ascii="Times New Roman" w:hAnsi="Times New Roman"/>
          <w:sz w:val="28"/>
          <w:szCs w:val="28"/>
          <w:lang w:eastAsia="ru-RU"/>
        </w:rPr>
        <w:t>80,0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D7A31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9D7A31">
        <w:rPr>
          <w:rFonts w:ascii="Times New Roman" w:hAnsi="Times New Roman"/>
          <w:sz w:val="28"/>
          <w:szCs w:val="28"/>
          <w:lang w:eastAsia="ru-RU"/>
        </w:rPr>
        <w:t>1783,5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9D7A31">
        <w:rPr>
          <w:rFonts w:ascii="Times New Roman" w:hAnsi="Times New Roman"/>
          <w:sz w:val="28"/>
          <w:szCs w:val="28"/>
          <w:lang w:eastAsia="ru-RU"/>
        </w:rPr>
        <w:t>2585,9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D7A31">
        <w:rPr>
          <w:rFonts w:ascii="Times New Roman" w:hAnsi="Times New Roman"/>
          <w:sz w:val="28"/>
          <w:szCs w:val="28"/>
          <w:lang w:eastAsia="ru-RU"/>
        </w:rPr>
        <w:t xml:space="preserve"> или меньше на 377,7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D7A31">
        <w:rPr>
          <w:rFonts w:ascii="Times New Roman" w:hAnsi="Times New Roman"/>
          <w:sz w:val="28"/>
          <w:szCs w:val="28"/>
          <w:lang w:eastAsia="ru-RU"/>
        </w:rPr>
        <w:t>87,3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5,0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9D7A31">
        <w:rPr>
          <w:rFonts w:ascii="Times New Roman" w:hAnsi="Times New Roman"/>
          <w:sz w:val="28"/>
          <w:szCs w:val="28"/>
          <w:lang w:eastAsia="ru-RU"/>
        </w:rPr>
        <w:t>2453,5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D7A31">
        <w:rPr>
          <w:rFonts w:ascii="Times New Roman" w:hAnsi="Times New Roman"/>
          <w:sz w:val="28"/>
          <w:szCs w:val="28"/>
          <w:lang w:eastAsia="ru-RU"/>
        </w:rPr>
        <w:t>248,1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7A31">
        <w:rPr>
          <w:rFonts w:ascii="Times New Roman" w:hAnsi="Times New Roman"/>
          <w:sz w:val="28"/>
          <w:szCs w:val="28"/>
          <w:lang w:eastAsia="ru-RU"/>
        </w:rPr>
        <w:t>695,5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или меньше на 14,</w:t>
      </w:r>
      <w:r w:rsidR="009D7A31">
        <w:rPr>
          <w:rFonts w:ascii="Times New Roman" w:hAnsi="Times New Roman"/>
          <w:sz w:val="28"/>
          <w:szCs w:val="28"/>
          <w:lang w:eastAsia="ru-RU"/>
        </w:rPr>
        <w:t>5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D7A31">
        <w:rPr>
          <w:rFonts w:ascii="Times New Roman" w:hAnsi="Times New Roman"/>
          <w:sz w:val="28"/>
          <w:szCs w:val="28"/>
          <w:lang w:eastAsia="ru-RU"/>
        </w:rPr>
        <w:t>98,0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</w:t>
      </w:r>
      <w:r w:rsidR="00AE4EB1">
        <w:rPr>
          <w:rFonts w:ascii="Times New Roman" w:hAnsi="Times New Roman"/>
          <w:sz w:val="28"/>
          <w:szCs w:val="28"/>
          <w:lang w:eastAsia="ru-RU"/>
        </w:rPr>
        <w:t>6</w:t>
      </w:r>
      <w:r w:rsidR="009D7A31">
        <w:rPr>
          <w:rFonts w:ascii="Times New Roman" w:hAnsi="Times New Roman"/>
          <w:sz w:val="28"/>
          <w:szCs w:val="28"/>
          <w:lang w:eastAsia="ru-RU"/>
        </w:rPr>
        <w:t>,1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1623DE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2C1F8A">
        <w:rPr>
          <w:rFonts w:ascii="Times New Roman" w:hAnsi="Times New Roman"/>
          <w:bCs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1623DE">
        <w:rPr>
          <w:rFonts w:ascii="Times New Roman" w:hAnsi="Times New Roman"/>
          <w:bCs/>
          <w:sz w:val="28"/>
          <w:szCs w:val="28"/>
          <w:lang w:eastAsia="ru-RU"/>
        </w:rPr>
        <w:t>2021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11901,1 тыс. рублей (97,2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99,9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оселения исполнен в сумме 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12232,7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(9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9D7A31">
        <w:rPr>
          <w:rFonts w:ascii="Times New Roman" w:hAnsi="Times New Roman"/>
          <w:bCs/>
          <w:sz w:val="28"/>
          <w:szCs w:val="28"/>
          <w:lang w:eastAsia="ru-RU"/>
        </w:rPr>
        <w:t>331,6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A0CD7" w:rsidRDefault="00FA0CD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2021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E4EB1">
        <w:rPr>
          <w:rFonts w:ascii="Times New Roman" w:hAnsi="Times New Roman"/>
          <w:sz w:val="28"/>
          <w:szCs w:val="28"/>
        </w:rPr>
        <w:t>актеристики бюджета</w:t>
      </w:r>
      <w:r w:rsidR="00FA28A8">
        <w:rPr>
          <w:rFonts w:ascii="Times New Roman" w:hAnsi="Times New Roman"/>
          <w:sz w:val="28"/>
          <w:szCs w:val="28"/>
        </w:rPr>
        <w:t>, однако имеются замечания:</w:t>
      </w:r>
    </w:p>
    <w:p w:rsidR="00FA28A8" w:rsidRDefault="00FA28A8" w:rsidP="00FA28A8">
      <w:pPr>
        <w:pStyle w:val="ad"/>
        <w:widowControl w:val="0"/>
        <w:numPr>
          <w:ilvl w:val="0"/>
          <w:numId w:val="8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 решения цифры «331,4» заменить на цифры «331,6».</w:t>
      </w:r>
    </w:p>
    <w:p w:rsidR="00FA28A8" w:rsidRDefault="00FA28A8" w:rsidP="00FA28A8">
      <w:pPr>
        <w:pStyle w:val="ad"/>
        <w:widowControl w:val="0"/>
        <w:numPr>
          <w:ilvl w:val="0"/>
          <w:numId w:val="8"/>
        </w:numPr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приложениях № 2 и № 3 к решению наименование подраздела 0310 заменить на «Защита населения и территории от чрезвычайных ситуаций природного и техногенного характера, пожарная безопасность.</w:t>
      </w:r>
      <w:r w:rsidR="007A7602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p w:rsidR="00FA28A8" w:rsidRDefault="00FA28A8" w:rsidP="00FA28A8">
      <w:pPr>
        <w:pStyle w:val="ad"/>
        <w:widowControl w:val="0"/>
        <w:numPr>
          <w:ilvl w:val="0"/>
          <w:numId w:val="8"/>
        </w:numPr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 4 к решению:</w:t>
      </w:r>
    </w:p>
    <w:p w:rsidR="00FA28A8" w:rsidRPr="00FA28A8" w:rsidRDefault="00FA28A8" w:rsidP="00FA28A8">
      <w:pPr>
        <w:pStyle w:val="ad"/>
        <w:widowControl w:val="0"/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КБК «01 05 02 01 13 0000 510» заменить на КБК «01 05 02 01 10 0000 510 Увеличение прочих остатков денежных средств бюджетов сельских поселений»;</w:t>
      </w:r>
    </w:p>
    <w:p w:rsidR="00A92DB1" w:rsidRDefault="00FA28A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КБК «01 05 02 01 13 0000 610» заменить на КБК «01 05 02 01 10 0000 610 Уменьшение прочих остатков денежных средств бюджетов сельских поселений»</w:t>
      </w:r>
      <w:r w:rsidR="00C350A3">
        <w:rPr>
          <w:rFonts w:ascii="Times New Roman" w:hAnsi="Times New Roman"/>
          <w:sz w:val="28"/>
          <w:szCs w:val="28"/>
        </w:rPr>
        <w:t>.</w:t>
      </w:r>
    </w:p>
    <w:p w:rsidR="00C350A3" w:rsidRDefault="00C350A3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50A3" w:rsidRPr="00970812" w:rsidRDefault="00C350A3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FA28A8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</w:t>
      </w:r>
      <w:r w:rsidR="00D57D5B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A28A8">
        <w:rPr>
          <w:rFonts w:ascii="Times New Roman" w:hAnsi="Times New Roman"/>
          <w:sz w:val="28"/>
          <w:szCs w:val="28"/>
        </w:rPr>
        <w:t>Устранить замечания КРУ.</w:t>
      </w:r>
    </w:p>
    <w:p w:rsidR="00577F76" w:rsidRPr="00970812" w:rsidRDefault="00FA28A8" w:rsidP="00FA28A8">
      <w:pPr>
        <w:widowControl w:val="0"/>
        <w:tabs>
          <w:tab w:val="left" w:pos="851"/>
        </w:tabs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1623DE">
        <w:rPr>
          <w:rFonts w:ascii="Times New Roman" w:hAnsi="Times New Roman"/>
          <w:sz w:val="28"/>
          <w:szCs w:val="28"/>
        </w:rPr>
        <w:t>2021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AE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91F" w:rsidRDefault="0039491F" w:rsidP="009C6EA6">
      <w:pPr>
        <w:spacing w:after="0" w:line="240" w:lineRule="auto"/>
      </w:pPr>
      <w:r>
        <w:separator/>
      </w:r>
    </w:p>
  </w:endnote>
  <w:endnote w:type="continuationSeparator" w:id="0">
    <w:p w:rsidR="0039491F" w:rsidRDefault="0039491F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602">
          <w:rPr>
            <w:noProof/>
          </w:rPr>
          <w:t>4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91F" w:rsidRDefault="0039491F" w:rsidP="009C6EA6">
      <w:pPr>
        <w:spacing w:after="0" w:line="240" w:lineRule="auto"/>
      </w:pPr>
      <w:r>
        <w:separator/>
      </w:r>
    </w:p>
  </w:footnote>
  <w:footnote w:type="continuationSeparator" w:id="0">
    <w:p w:rsidR="0039491F" w:rsidRDefault="0039491F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abstractNum w:abstractNumId="7">
    <w:nsid w:val="6CBC2C0F"/>
    <w:multiLevelType w:val="hybridMultilevel"/>
    <w:tmpl w:val="DB9EBABA"/>
    <w:lvl w:ilvl="0" w:tplc="1F186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84857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23DE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4E3C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29B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2F9"/>
    <w:rsid w:val="00283AB6"/>
    <w:rsid w:val="00283BE7"/>
    <w:rsid w:val="00283C0D"/>
    <w:rsid w:val="00284A40"/>
    <w:rsid w:val="00284A53"/>
    <w:rsid w:val="00285F85"/>
    <w:rsid w:val="00291A59"/>
    <w:rsid w:val="00291F35"/>
    <w:rsid w:val="00296B2E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9491F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56F49"/>
    <w:rsid w:val="00761D1E"/>
    <w:rsid w:val="007648B6"/>
    <w:rsid w:val="007665F1"/>
    <w:rsid w:val="007718B6"/>
    <w:rsid w:val="00774012"/>
    <w:rsid w:val="00781A3F"/>
    <w:rsid w:val="00783175"/>
    <w:rsid w:val="00786D1C"/>
    <w:rsid w:val="007915D9"/>
    <w:rsid w:val="0079181B"/>
    <w:rsid w:val="00794BA2"/>
    <w:rsid w:val="00795678"/>
    <w:rsid w:val="0079657A"/>
    <w:rsid w:val="007A0200"/>
    <w:rsid w:val="007A17B0"/>
    <w:rsid w:val="007A2759"/>
    <w:rsid w:val="007A72D8"/>
    <w:rsid w:val="007A7602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12B4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6C42"/>
    <w:rsid w:val="008A23F5"/>
    <w:rsid w:val="008A3B94"/>
    <w:rsid w:val="008A3E77"/>
    <w:rsid w:val="008A5225"/>
    <w:rsid w:val="008B0E32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2574F"/>
    <w:rsid w:val="00935195"/>
    <w:rsid w:val="00944F0D"/>
    <w:rsid w:val="00946B13"/>
    <w:rsid w:val="009567FB"/>
    <w:rsid w:val="009654CE"/>
    <w:rsid w:val="00965B51"/>
    <w:rsid w:val="00970812"/>
    <w:rsid w:val="00971D14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D7A31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6B56"/>
    <w:rsid w:val="00AD7B5E"/>
    <w:rsid w:val="00AE4EB1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173CE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E6E82"/>
    <w:rsid w:val="00BF4F64"/>
    <w:rsid w:val="00BF508D"/>
    <w:rsid w:val="00BF72C2"/>
    <w:rsid w:val="00C116FD"/>
    <w:rsid w:val="00C12D7C"/>
    <w:rsid w:val="00C208A5"/>
    <w:rsid w:val="00C2391D"/>
    <w:rsid w:val="00C31625"/>
    <w:rsid w:val="00C347C7"/>
    <w:rsid w:val="00C350A3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048A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6507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D5B"/>
    <w:rsid w:val="00D57E76"/>
    <w:rsid w:val="00D661D8"/>
    <w:rsid w:val="00D67743"/>
    <w:rsid w:val="00D73904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B4184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28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D338D-41D2-473C-AFBE-8FF707EA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7219</TotalTime>
  <Pages>5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48</cp:revision>
  <cp:lastPrinted>2022-03-17T06:08:00Z</cp:lastPrinted>
  <dcterms:created xsi:type="dcterms:W3CDTF">2013-04-03T11:30:00Z</dcterms:created>
  <dcterms:modified xsi:type="dcterms:W3CDTF">2022-03-17T06:09:00Z</dcterms:modified>
</cp:coreProperties>
</file>