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проект решения Совета сельского поселения </w:t>
      </w:r>
      <w:r w:rsidR="00E6623A">
        <w:rPr>
          <w:rFonts w:ascii="Times New Roman" w:hAnsi="Times New Roman"/>
          <w:b/>
          <w:sz w:val="28"/>
          <w:szCs w:val="28"/>
        </w:rPr>
        <w:t>Явенгское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</w:t>
      </w:r>
      <w:r w:rsidR="00E6623A">
        <w:rPr>
          <w:rFonts w:ascii="Times New Roman" w:hAnsi="Times New Roman"/>
          <w:b/>
          <w:sz w:val="28"/>
          <w:szCs w:val="28"/>
        </w:rPr>
        <w:t>Явенгское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</w:t>
      </w:r>
      <w:r w:rsidR="006935C6">
        <w:rPr>
          <w:rFonts w:ascii="Times New Roman" w:hAnsi="Times New Roman"/>
          <w:b/>
          <w:sz w:val="28"/>
          <w:szCs w:val="28"/>
        </w:rPr>
        <w:t>2020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Pr="00517BD7" w:rsidRDefault="006935C6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E6623A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 xml:space="preserve">марта </w:t>
      </w:r>
      <w:r>
        <w:rPr>
          <w:rFonts w:ascii="Times New Roman" w:hAnsi="Times New Roman"/>
          <w:sz w:val="28"/>
          <w:szCs w:val="28"/>
        </w:rPr>
        <w:t>2021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>
        <w:rPr>
          <w:rFonts w:ascii="Times New Roman" w:hAnsi="Times New Roman"/>
          <w:sz w:val="28"/>
          <w:szCs w:val="28"/>
        </w:rPr>
        <w:t>42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</w:t>
      </w:r>
      <w:r w:rsidR="00E6623A">
        <w:rPr>
          <w:rFonts w:ascii="Times New Roman" w:eastAsia="Times New Roman" w:hAnsi="Times New Roman"/>
          <w:sz w:val="28"/>
          <w:szCs w:val="28"/>
          <w:lang w:eastAsia="ru-RU"/>
        </w:rPr>
        <w:t>Явенгское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6935C6">
        <w:rPr>
          <w:rFonts w:ascii="Times New Roman" w:hAnsi="Times New Roman"/>
          <w:sz w:val="28"/>
          <w:szCs w:val="28"/>
        </w:rPr>
        <w:t>2020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</w:t>
      </w:r>
      <w:r w:rsidR="00E6623A">
        <w:rPr>
          <w:rFonts w:ascii="Times New Roman" w:eastAsia="Times New Roman" w:hAnsi="Times New Roman"/>
          <w:sz w:val="28"/>
          <w:szCs w:val="28"/>
          <w:lang w:eastAsia="ru-RU"/>
        </w:rPr>
        <w:t>Явенгское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сельского поселения </w:t>
      </w:r>
      <w:r w:rsidR="00E6623A">
        <w:rPr>
          <w:rFonts w:ascii="Times New Roman" w:eastAsia="Times New Roman" w:hAnsi="Times New Roman"/>
          <w:sz w:val="28"/>
          <w:szCs w:val="28"/>
          <w:lang w:eastAsia="ru-RU"/>
        </w:rPr>
        <w:t>Явенгское от 30.06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.2014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E6623A">
        <w:rPr>
          <w:rFonts w:ascii="Times New Roman" w:eastAsia="Times New Roman" w:hAnsi="Times New Roman"/>
          <w:sz w:val="28"/>
          <w:szCs w:val="28"/>
          <w:lang w:eastAsia="ru-RU"/>
        </w:rPr>
        <w:t>41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сельском поселении </w:t>
      </w:r>
      <w:r w:rsidR="00E6623A">
        <w:rPr>
          <w:rFonts w:ascii="Times New Roman" w:eastAsia="Times New Roman" w:hAnsi="Times New Roman"/>
          <w:sz w:val="28"/>
          <w:szCs w:val="28"/>
          <w:lang w:eastAsia="ru-RU"/>
        </w:rPr>
        <w:t>Явенгское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</w:t>
      </w:r>
      <w:r w:rsidR="00E6623A">
        <w:rPr>
          <w:rFonts w:ascii="Times New Roman" w:eastAsia="Times New Roman" w:hAnsi="Times New Roman"/>
          <w:sz w:val="28"/>
          <w:szCs w:val="28"/>
          <w:lang w:eastAsia="ru-RU"/>
        </w:rPr>
        <w:t>Явенгское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6935C6">
        <w:rPr>
          <w:rFonts w:ascii="Times New Roman" w:hAnsi="Times New Roman"/>
          <w:sz w:val="28"/>
          <w:szCs w:val="28"/>
        </w:rPr>
        <w:t>2020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6935C6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6935C6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7BD7">
        <w:rPr>
          <w:rFonts w:ascii="Times New Roman" w:eastAsia="Times New Roman" w:hAnsi="Times New Roman"/>
          <w:sz w:val="28"/>
          <w:szCs w:val="28"/>
          <w:lang w:eastAsia="ru-RU"/>
        </w:rPr>
        <w:t>статьи 264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E6623A">
        <w:rPr>
          <w:rFonts w:ascii="Times New Roman" w:hAnsi="Times New Roman"/>
          <w:b/>
          <w:sz w:val="28"/>
          <w:szCs w:val="28"/>
          <w:lang w:eastAsia="ru-RU"/>
        </w:rPr>
        <w:t>Явенгское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6935C6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FF5D30" w:rsidRPr="00DF470F" w:rsidRDefault="003F729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E6623A">
        <w:rPr>
          <w:rFonts w:ascii="Times New Roman" w:hAnsi="Times New Roman"/>
          <w:sz w:val="28"/>
          <w:szCs w:val="28"/>
          <w:lang w:eastAsia="ru-RU"/>
        </w:rPr>
        <w:t>2</w:t>
      </w:r>
      <w:r w:rsidR="006935C6">
        <w:rPr>
          <w:rFonts w:ascii="Times New Roman" w:hAnsi="Times New Roman"/>
          <w:sz w:val="28"/>
          <w:szCs w:val="28"/>
          <w:lang w:eastAsia="ru-RU"/>
        </w:rPr>
        <w:t>0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6935C6">
        <w:rPr>
          <w:rFonts w:ascii="Times New Roman" w:hAnsi="Times New Roman"/>
          <w:sz w:val="28"/>
          <w:szCs w:val="28"/>
          <w:lang w:eastAsia="ru-RU"/>
        </w:rPr>
        <w:t>2019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35C6">
        <w:rPr>
          <w:rFonts w:ascii="Times New Roman" w:hAnsi="Times New Roman"/>
          <w:sz w:val="28"/>
          <w:szCs w:val="28"/>
          <w:lang w:eastAsia="ru-RU"/>
        </w:rPr>
        <w:t>62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6935C6">
        <w:rPr>
          <w:rFonts w:ascii="Times New Roman" w:hAnsi="Times New Roman"/>
          <w:sz w:val="28"/>
          <w:szCs w:val="28"/>
          <w:lang w:eastAsia="ru-RU"/>
        </w:rPr>
        <w:t>2020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6935C6">
        <w:rPr>
          <w:rFonts w:ascii="Times New Roman" w:hAnsi="Times New Roman"/>
          <w:sz w:val="28"/>
          <w:szCs w:val="28"/>
          <w:lang w:eastAsia="ru-RU"/>
        </w:rPr>
        <w:t>2021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6935C6">
        <w:rPr>
          <w:rFonts w:ascii="Times New Roman" w:hAnsi="Times New Roman"/>
          <w:sz w:val="28"/>
          <w:szCs w:val="28"/>
          <w:lang w:eastAsia="ru-RU"/>
        </w:rPr>
        <w:t>2022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в сумме </w:t>
      </w:r>
      <w:r w:rsidR="006935C6">
        <w:rPr>
          <w:rFonts w:ascii="Times New Roman" w:hAnsi="Times New Roman"/>
          <w:sz w:val="28"/>
          <w:szCs w:val="28"/>
          <w:lang w:eastAsia="ru-RU"/>
        </w:rPr>
        <w:t>33602,3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>
        <w:rPr>
          <w:rFonts w:ascii="Times New Roman" w:hAnsi="Times New Roman"/>
          <w:sz w:val="28"/>
          <w:szCs w:val="28"/>
          <w:lang w:eastAsia="ru-RU"/>
        </w:rPr>
        <w:t xml:space="preserve"> и расходам </w:t>
      </w:r>
      <w:r w:rsidR="006935C6">
        <w:rPr>
          <w:rFonts w:ascii="Times New Roman" w:hAnsi="Times New Roman"/>
          <w:sz w:val="28"/>
          <w:szCs w:val="28"/>
          <w:lang w:eastAsia="ru-RU"/>
        </w:rPr>
        <w:t>33602,3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5AF6" w:rsidRPr="00DF470F">
        <w:rPr>
          <w:rFonts w:ascii="Times New Roman" w:hAnsi="Times New Roman"/>
          <w:sz w:val="28"/>
          <w:szCs w:val="28"/>
          <w:lang w:eastAsia="ru-RU"/>
        </w:rPr>
        <w:t>тыс. 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9A5AF6" w:rsidRPr="00DF470F">
        <w:rPr>
          <w:rFonts w:ascii="Times New Roman" w:hAnsi="Times New Roman"/>
          <w:sz w:val="28"/>
          <w:szCs w:val="28"/>
          <w:lang w:eastAsia="ru-RU"/>
        </w:rPr>
        <w:t>. Т</w:t>
      </w:r>
      <w:r w:rsidR="008C157F" w:rsidRPr="00DF470F">
        <w:rPr>
          <w:rFonts w:ascii="Times New Roman" w:hAnsi="Times New Roman"/>
          <w:sz w:val="28"/>
          <w:szCs w:val="28"/>
          <w:lang w:eastAsia="ru-RU"/>
        </w:rPr>
        <w:t>аким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образом, бюджет сельского поселения спрогнозирован сбалансированным.</w:t>
      </w:r>
    </w:p>
    <w:p w:rsidR="008A3E77" w:rsidRDefault="00EF1888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6935C6">
        <w:rPr>
          <w:rFonts w:ascii="Times New Roman" w:hAnsi="Times New Roman"/>
          <w:sz w:val="28"/>
          <w:szCs w:val="28"/>
          <w:lang w:eastAsia="ru-RU"/>
        </w:rPr>
        <w:t>2020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7 решений Совета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поселения. </w:t>
      </w:r>
      <w:r w:rsidR="003F370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Последние поправки в бюджет были внесены </w:t>
      </w:r>
      <w:r w:rsidR="00284388">
        <w:rPr>
          <w:rFonts w:ascii="Times New Roman" w:hAnsi="Times New Roman"/>
          <w:sz w:val="28"/>
          <w:szCs w:val="28"/>
          <w:lang w:eastAsia="ru-RU"/>
        </w:rPr>
        <w:t>24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6935C6">
        <w:rPr>
          <w:rFonts w:ascii="Times New Roman" w:hAnsi="Times New Roman"/>
          <w:sz w:val="28"/>
          <w:szCs w:val="28"/>
          <w:lang w:eastAsia="ru-RU"/>
        </w:rPr>
        <w:t>2020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ходы утверждены в объеме – </w:t>
      </w:r>
      <w:r w:rsidR="006935C6">
        <w:rPr>
          <w:rFonts w:ascii="Times New Roman" w:hAnsi="Times New Roman"/>
          <w:sz w:val="28"/>
          <w:szCs w:val="28"/>
          <w:lang w:eastAsia="ru-RU"/>
        </w:rPr>
        <w:t>37759,8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тыс. рублей, расходы – </w:t>
      </w:r>
      <w:r w:rsidR="006935C6">
        <w:rPr>
          <w:rFonts w:ascii="Times New Roman" w:hAnsi="Times New Roman"/>
          <w:sz w:val="28"/>
          <w:szCs w:val="28"/>
          <w:lang w:eastAsia="ru-RU"/>
        </w:rPr>
        <w:t>38250,9 тыс. рублей, дефицит – 491,1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6935C6">
        <w:rPr>
          <w:rFonts w:ascii="Times New Roman" w:hAnsi="Times New Roman"/>
          <w:sz w:val="28"/>
          <w:szCs w:val="28"/>
        </w:rPr>
        <w:t>2020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   (тыс. руб.)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E6623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6935C6">
              <w:rPr>
                <w:rFonts w:ascii="Times New Roman" w:hAnsi="Times New Roman"/>
              </w:rPr>
              <w:t>2020</w:t>
            </w:r>
            <w:r w:rsidR="00284388">
              <w:rPr>
                <w:rFonts w:ascii="Times New Roman" w:hAnsi="Times New Roman"/>
              </w:rPr>
              <w:t xml:space="preserve"> год Решение от 24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6935C6">
              <w:rPr>
                <w:rFonts w:ascii="Times New Roman" w:hAnsi="Times New Roman"/>
              </w:rPr>
              <w:t>2020</w:t>
            </w:r>
            <w:r w:rsidR="00E6623A">
              <w:rPr>
                <w:rFonts w:ascii="Times New Roman" w:hAnsi="Times New Roman"/>
              </w:rPr>
              <w:t>г. №</w:t>
            </w:r>
            <w:r w:rsidR="00284388">
              <w:rPr>
                <w:rFonts w:ascii="Times New Roman" w:hAnsi="Times New Roman"/>
              </w:rPr>
              <w:t xml:space="preserve"> 85</w:t>
            </w:r>
            <w:r w:rsidR="00E6623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6935C6">
              <w:rPr>
                <w:rFonts w:ascii="Times New Roman" w:hAnsi="Times New Roman"/>
              </w:rPr>
              <w:t>2020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6935C6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6935C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690,5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6935C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AF428B" w:rsidP="005F5A87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6935C6" w:rsidP="00E6623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101,4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6935C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37069,3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6935C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36597,2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AF428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98,1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6935C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98,7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6935C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37759,8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6935C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37297,6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6935C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98,8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6935C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38250,9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6935C6" w:rsidP="005F5A87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37316,7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6935C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97,6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6935C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-491,1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6935C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-19,1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6623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</w:tbl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6935C6">
        <w:rPr>
          <w:rFonts w:ascii="Times New Roman" w:hAnsi="Times New Roman"/>
          <w:kern w:val="1"/>
          <w:sz w:val="28"/>
          <w:szCs w:val="28"/>
        </w:rPr>
        <w:t>2020</w:t>
      </w:r>
      <w:r>
        <w:rPr>
          <w:rFonts w:ascii="Times New Roman" w:hAnsi="Times New Roman"/>
          <w:kern w:val="1"/>
          <w:sz w:val="28"/>
          <w:szCs w:val="28"/>
        </w:rPr>
        <w:t xml:space="preserve"> год исп</w:t>
      </w:r>
      <w:r w:rsidR="005F5A87">
        <w:rPr>
          <w:rFonts w:ascii="Times New Roman" w:hAnsi="Times New Roman"/>
          <w:kern w:val="1"/>
          <w:sz w:val="28"/>
          <w:szCs w:val="28"/>
        </w:rPr>
        <w:t xml:space="preserve">олнен по доходам в сумме </w:t>
      </w:r>
      <w:r w:rsidR="006935C6">
        <w:rPr>
          <w:rFonts w:ascii="Times New Roman" w:hAnsi="Times New Roman"/>
          <w:kern w:val="1"/>
          <w:sz w:val="28"/>
          <w:szCs w:val="28"/>
        </w:rPr>
        <w:t>37297,6 тыс. рублей или на 98</w:t>
      </w:r>
      <w:r w:rsidR="005F5A87">
        <w:rPr>
          <w:rFonts w:ascii="Times New Roman" w:hAnsi="Times New Roman"/>
          <w:kern w:val="1"/>
          <w:sz w:val="28"/>
          <w:szCs w:val="28"/>
        </w:rPr>
        <w:t>,8</w:t>
      </w:r>
      <w:r>
        <w:rPr>
          <w:rFonts w:ascii="Times New Roman" w:hAnsi="Times New Roman"/>
          <w:kern w:val="1"/>
          <w:sz w:val="28"/>
          <w:szCs w:val="28"/>
        </w:rPr>
        <w:t xml:space="preserve"> %; по </w:t>
      </w:r>
      <w:r w:rsidR="006935C6">
        <w:rPr>
          <w:rFonts w:ascii="Times New Roman" w:hAnsi="Times New Roman"/>
          <w:kern w:val="1"/>
          <w:sz w:val="28"/>
          <w:szCs w:val="28"/>
        </w:rPr>
        <w:t>расходам в сумме 37316,7</w:t>
      </w:r>
      <w:r>
        <w:rPr>
          <w:rFonts w:ascii="Times New Roman" w:hAnsi="Times New Roman"/>
          <w:kern w:val="1"/>
          <w:sz w:val="28"/>
          <w:szCs w:val="28"/>
        </w:rPr>
        <w:t xml:space="preserve"> тыс. рублей или 9</w:t>
      </w:r>
      <w:r w:rsidR="005F5A87">
        <w:rPr>
          <w:rFonts w:ascii="Times New Roman" w:hAnsi="Times New Roman"/>
          <w:kern w:val="1"/>
          <w:sz w:val="28"/>
          <w:szCs w:val="28"/>
        </w:rPr>
        <w:t>7</w:t>
      </w:r>
      <w:r w:rsidR="006935C6">
        <w:rPr>
          <w:rFonts w:ascii="Times New Roman" w:hAnsi="Times New Roman"/>
          <w:kern w:val="1"/>
          <w:sz w:val="28"/>
          <w:szCs w:val="28"/>
        </w:rPr>
        <w:t>,6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E6623A">
        <w:rPr>
          <w:rFonts w:ascii="Times New Roman" w:hAnsi="Times New Roman"/>
          <w:kern w:val="1"/>
          <w:sz w:val="28"/>
          <w:szCs w:val="28"/>
        </w:rPr>
        <w:t>Явенгское</w:t>
      </w:r>
      <w:r w:rsidR="005F5A87">
        <w:rPr>
          <w:rFonts w:ascii="Times New Roman" w:hAnsi="Times New Roman"/>
          <w:kern w:val="1"/>
          <w:sz w:val="28"/>
          <w:szCs w:val="28"/>
        </w:rPr>
        <w:t xml:space="preserve"> </w:t>
      </w:r>
      <w:r w:rsidR="006935C6">
        <w:rPr>
          <w:rFonts w:ascii="Times New Roman" w:hAnsi="Times New Roman"/>
          <w:kern w:val="1"/>
          <w:sz w:val="28"/>
          <w:szCs w:val="28"/>
        </w:rPr>
        <w:t>исполнен с дефицитом в сумме 19,1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E6623A">
        <w:rPr>
          <w:rFonts w:ascii="Times New Roman" w:hAnsi="Times New Roman"/>
          <w:b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6935C6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E6623A">
        <w:rPr>
          <w:rFonts w:ascii="Times New Roman" w:hAnsi="Times New Roman"/>
          <w:b/>
          <w:sz w:val="28"/>
          <w:szCs w:val="28"/>
          <w:lang w:eastAsia="ru-RU"/>
        </w:rPr>
        <w:t>Явенгское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6935C6">
              <w:rPr>
                <w:rFonts w:ascii="Times New Roman" w:hAnsi="Times New Roman"/>
                <w:sz w:val="26"/>
                <w:szCs w:val="26"/>
                <w:lang w:eastAsia="ru-RU"/>
              </w:rPr>
              <w:t>2020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6935C6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33602,3</w:t>
            </w:r>
          </w:p>
        </w:tc>
        <w:tc>
          <w:tcPr>
            <w:tcW w:w="3115" w:type="dxa"/>
          </w:tcPr>
          <w:p w:rsidR="004F7CB1" w:rsidRPr="00BD0CD3" w:rsidRDefault="006935C6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37297,6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6935C6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640,0</w:t>
            </w:r>
          </w:p>
        </w:tc>
        <w:tc>
          <w:tcPr>
            <w:tcW w:w="3115" w:type="dxa"/>
          </w:tcPr>
          <w:p w:rsidR="004F7CB1" w:rsidRPr="00BD0CD3" w:rsidRDefault="006935C6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700,4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6935C6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+60,4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6935C6" w:rsidP="005F5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32962,3</w:t>
            </w:r>
          </w:p>
        </w:tc>
        <w:tc>
          <w:tcPr>
            <w:tcW w:w="3115" w:type="dxa"/>
          </w:tcPr>
          <w:p w:rsidR="004F7CB1" w:rsidRPr="00BD0CD3" w:rsidRDefault="006935C6" w:rsidP="005F5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36597,2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0E420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</w:t>
            </w:r>
            <w:r w:rsidR="006935C6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3634,9</w:t>
            </w:r>
          </w:p>
        </w:tc>
      </w:tr>
    </w:tbl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, в виду того, что отклонения от утвержденного первоначального бюджета по итогам года, </w:t>
      </w:r>
      <w:r w:rsidRPr="000E4207">
        <w:rPr>
          <w:rFonts w:ascii="Times New Roman" w:hAnsi="Times New Roman"/>
          <w:sz w:val="28"/>
          <w:szCs w:val="28"/>
          <w:lang w:eastAsia="ru-RU"/>
        </w:rPr>
        <w:lastRenderedPageBreak/>
        <w:t>составляют</w:t>
      </w:r>
      <w:r w:rsidR="005F5A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35C6">
        <w:rPr>
          <w:rFonts w:ascii="Times New Roman" w:hAnsi="Times New Roman"/>
          <w:sz w:val="28"/>
          <w:szCs w:val="28"/>
          <w:lang w:eastAsia="ru-RU"/>
        </w:rPr>
        <w:t>60,4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6935C6">
        <w:rPr>
          <w:rFonts w:ascii="Times New Roman" w:hAnsi="Times New Roman"/>
          <w:sz w:val="28"/>
          <w:szCs w:val="28"/>
          <w:lang w:eastAsia="ru-RU"/>
        </w:rPr>
        <w:t>700,4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</w:t>
      </w:r>
      <w:r w:rsidR="005F5A87">
        <w:rPr>
          <w:rFonts w:ascii="Times New Roman" w:hAnsi="Times New Roman"/>
          <w:sz w:val="28"/>
          <w:szCs w:val="28"/>
          <w:lang w:eastAsia="ru-RU"/>
        </w:rPr>
        <w:t>лей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AF428B">
        <w:rPr>
          <w:rFonts w:ascii="Times New Roman" w:hAnsi="Times New Roman"/>
          <w:sz w:val="28"/>
          <w:szCs w:val="28"/>
          <w:lang w:eastAsia="ru-RU"/>
        </w:rPr>
        <w:t>32962,3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AF428B">
        <w:rPr>
          <w:rFonts w:ascii="Times New Roman" w:hAnsi="Times New Roman"/>
          <w:sz w:val="28"/>
          <w:szCs w:val="28"/>
          <w:lang w:eastAsia="ru-RU"/>
        </w:rPr>
        <w:t>36597,2</w:t>
      </w:r>
      <w:r w:rsidR="005F5A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налоговым и неналоговым доходам бюджет сельского поселения за </w:t>
      </w:r>
      <w:r w:rsidR="006935C6">
        <w:rPr>
          <w:rFonts w:ascii="Times New Roman" w:hAnsi="Times New Roman"/>
          <w:sz w:val="28"/>
          <w:szCs w:val="28"/>
          <w:lang w:eastAsia="ru-RU"/>
        </w:rPr>
        <w:t>2020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исполнен</w:t>
      </w:r>
      <w:r w:rsidR="005F5A87">
        <w:rPr>
          <w:rFonts w:ascii="Times New Roman" w:hAnsi="Times New Roman"/>
          <w:sz w:val="28"/>
          <w:szCs w:val="28"/>
          <w:lang w:eastAsia="ru-RU"/>
        </w:rPr>
        <w:t xml:space="preserve"> в сумме </w:t>
      </w:r>
      <w:r w:rsidR="00AF428B">
        <w:rPr>
          <w:rFonts w:ascii="Times New Roman" w:hAnsi="Times New Roman"/>
          <w:sz w:val="28"/>
          <w:szCs w:val="28"/>
          <w:lang w:eastAsia="ru-RU"/>
        </w:rPr>
        <w:t>700,4</w:t>
      </w:r>
      <w:r w:rsidR="005F5A87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 w:rsidR="00AF428B">
        <w:rPr>
          <w:rFonts w:ascii="Times New Roman" w:hAnsi="Times New Roman"/>
          <w:sz w:val="28"/>
          <w:szCs w:val="28"/>
          <w:lang w:eastAsia="ru-RU"/>
        </w:rPr>
        <w:t>101,4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</w:t>
      </w:r>
      <w:r w:rsidR="005F5A87">
        <w:rPr>
          <w:rFonts w:ascii="Times New Roman" w:hAnsi="Times New Roman"/>
          <w:sz w:val="28"/>
          <w:szCs w:val="28"/>
          <w:lang w:eastAsia="ru-RU"/>
        </w:rPr>
        <w:t>уд</w:t>
      </w:r>
      <w:r w:rsidR="00AF428B">
        <w:rPr>
          <w:rFonts w:ascii="Times New Roman" w:hAnsi="Times New Roman"/>
          <w:sz w:val="28"/>
          <w:szCs w:val="28"/>
          <w:lang w:eastAsia="ru-RU"/>
        </w:rPr>
        <w:t>ельный вес в доходах бюджета 1,9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6935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104,0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107,3</w:t>
            </w:r>
          </w:p>
        </w:tc>
        <w:tc>
          <w:tcPr>
            <w:tcW w:w="1522" w:type="dxa"/>
          </w:tcPr>
          <w:p w:rsidR="002570AB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103,2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15,3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50,4</w:t>
            </w:r>
          </w:p>
        </w:tc>
        <w:tc>
          <w:tcPr>
            <w:tcW w:w="1522" w:type="dxa"/>
          </w:tcPr>
          <w:p w:rsidR="002570AB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98,8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7,2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52,2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52,2</w:t>
            </w:r>
          </w:p>
        </w:tc>
        <w:tc>
          <w:tcPr>
            <w:tcW w:w="1522" w:type="dxa"/>
          </w:tcPr>
          <w:p w:rsidR="002570AB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7,5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429,8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436,0</w:t>
            </w:r>
          </w:p>
        </w:tc>
        <w:tc>
          <w:tcPr>
            <w:tcW w:w="1522" w:type="dxa"/>
          </w:tcPr>
          <w:p w:rsidR="002570AB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101,4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62,3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1878" w:type="dxa"/>
          </w:tcPr>
          <w:p w:rsidR="002570A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1522" w:type="dxa"/>
          </w:tcPr>
          <w:p w:rsidR="002570AB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107,7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2,0</w:t>
            </w:r>
          </w:p>
        </w:tc>
      </w:tr>
      <w:tr w:rsidR="00AF428B" w:rsidRPr="00BD0CD3" w:rsidTr="002570AB">
        <w:tc>
          <w:tcPr>
            <w:tcW w:w="2390" w:type="dxa"/>
            <w:shd w:val="clear" w:color="auto" w:fill="auto"/>
          </w:tcPr>
          <w:p w:rsidR="00AF428B" w:rsidRPr="00BD0CD3" w:rsidRDefault="00AF428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Прочие доходы</w:t>
            </w:r>
          </w:p>
        </w:tc>
        <w:tc>
          <w:tcPr>
            <w:tcW w:w="1878" w:type="dxa"/>
          </w:tcPr>
          <w:p w:rsidR="00AF428B" w:rsidRPr="00AF428B" w:rsidRDefault="00AF428B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42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40,5</w:t>
            </w:r>
          </w:p>
        </w:tc>
        <w:tc>
          <w:tcPr>
            <w:tcW w:w="1960" w:type="dxa"/>
            <w:shd w:val="clear" w:color="auto" w:fill="auto"/>
          </w:tcPr>
          <w:p w:rsidR="00AF428B" w:rsidRPr="00AF428B" w:rsidRDefault="00AF428B" w:rsidP="005F5A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42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40,5</w:t>
            </w:r>
          </w:p>
        </w:tc>
        <w:tc>
          <w:tcPr>
            <w:tcW w:w="1522" w:type="dxa"/>
          </w:tcPr>
          <w:p w:rsidR="00AF428B" w:rsidRPr="00AF428B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42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AF428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5,7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AF428B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690,5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AF428B" w:rsidP="005F5A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700,4</w:t>
            </w:r>
          </w:p>
        </w:tc>
        <w:tc>
          <w:tcPr>
            <w:tcW w:w="1522" w:type="dxa"/>
          </w:tcPr>
          <w:p w:rsidR="002570A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101,4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AF428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2570AB" w:rsidRPr="002570AB" w:rsidRDefault="00284388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="002570AB"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6935C6">
        <w:rPr>
          <w:rFonts w:ascii="Times New Roman" w:hAnsi="Times New Roman"/>
          <w:sz w:val="28"/>
          <w:szCs w:val="28"/>
        </w:rPr>
        <w:t>2020</w:t>
      </w:r>
      <w:r w:rsidR="002570AB"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5F5A87">
        <w:rPr>
          <w:rFonts w:ascii="Times New Roman" w:hAnsi="Times New Roman"/>
          <w:sz w:val="28"/>
          <w:szCs w:val="28"/>
        </w:rPr>
        <w:t xml:space="preserve"> </w:t>
      </w:r>
      <w:r w:rsidR="00AF428B">
        <w:rPr>
          <w:rFonts w:ascii="Times New Roman" w:hAnsi="Times New Roman"/>
          <w:sz w:val="28"/>
          <w:szCs w:val="28"/>
        </w:rPr>
        <w:t>36597,2</w:t>
      </w:r>
      <w:r w:rsidR="007419CA">
        <w:rPr>
          <w:rFonts w:ascii="Times New Roman" w:hAnsi="Times New Roman"/>
          <w:sz w:val="28"/>
          <w:szCs w:val="28"/>
        </w:rPr>
        <w:t xml:space="preserve"> тыс. рублей или </w:t>
      </w:r>
      <w:r w:rsidR="00AF428B">
        <w:rPr>
          <w:rFonts w:ascii="Times New Roman" w:hAnsi="Times New Roman"/>
          <w:sz w:val="28"/>
          <w:szCs w:val="28"/>
        </w:rPr>
        <w:t>98,7</w:t>
      </w:r>
      <w:r w:rsidR="002570AB"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="002570AB"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7419CA">
        <w:rPr>
          <w:rFonts w:ascii="Times New Roman" w:hAnsi="Times New Roman"/>
          <w:sz w:val="28"/>
          <w:szCs w:val="28"/>
        </w:rPr>
        <w:t xml:space="preserve">составил </w:t>
      </w:r>
      <w:r w:rsidR="00AF428B">
        <w:rPr>
          <w:rFonts w:ascii="Times New Roman" w:hAnsi="Times New Roman"/>
          <w:sz w:val="28"/>
          <w:szCs w:val="28"/>
        </w:rPr>
        <w:t>98,1</w:t>
      </w:r>
      <w:r w:rsidR="002570AB"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7419CA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7419CA">
        <w:rPr>
          <w:rFonts w:ascii="Times New Roman" w:hAnsi="Times New Roman"/>
          <w:sz w:val="28"/>
          <w:szCs w:val="28"/>
        </w:rPr>
        <w:t xml:space="preserve">– </w:t>
      </w:r>
      <w:r w:rsidR="00BF3B36">
        <w:rPr>
          <w:rFonts w:ascii="Times New Roman" w:hAnsi="Times New Roman"/>
          <w:sz w:val="28"/>
          <w:szCs w:val="28"/>
        </w:rPr>
        <w:t>2792,9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7419CA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7419CA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7419CA">
        <w:rPr>
          <w:rFonts w:ascii="Times New Roman" w:hAnsi="Times New Roman"/>
          <w:sz w:val="28"/>
          <w:szCs w:val="28"/>
        </w:rPr>
        <w:t xml:space="preserve">– </w:t>
      </w:r>
      <w:r w:rsidR="00BF3B36">
        <w:rPr>
          <w:rFonts w:ascii="Times New Roman" w:hAnsi="Times New Roman"/>
          <w:sz w:val="28"/>
          <w:szCs w:val="28"/>
        </w:rPr>
        <w:t>10788,7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7419CA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BF3B36" w:rsidRPr="00BF3B36" w:rsidRDefault="00BF3B36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b/>
          <w:i/>
          <w:sz w:val="28"/>
          <w:szCs w:val="28"/>
        </w:rPr>
        <w:t xml:space="preserve">- субсидии </w:t>
      </w:r>
      <w:r>
        <w:rPr>
          <w:rFonts w:ascii="Times New Roman" w:hAnsi="Times New Roman"/>
          <w:sz w:val="28"/>
          <w:szCs w:val="28"/>
        </w:rPr>
        <w:t>бюджетам сельских поселений на поддержку отрасли культуры – 18561,8 тыс. рублей или 100 % от утвержденного плана;</w:t>
      </w:r>
    </w:p>
    <w:p w:rsidR="00D414ED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 w:rsidR="005770F2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</w:t>
      </w:r>
      <w:r w:rsidR="00BF3B36">
        <w:rPr>
          <w:rFonts w:ascii="Times New Roman" w:hAnsi="Times New Roman"/>
          <w:sz w:val="28"/>
          <w:szCs w:val="28"/>
        </w:rPr>
        <w:t>етам сельских поселений – 1333,9 тыс. рублей или 90,2</w:t>
      </w:r>
      <w:r w:rsidR="00D414ED"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7419CA" w:rsidRPr="007419CA" w:rsidRDefault="007419CA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b/>
          <w:i/>
          <w:sz w:val="28"/>
          <w:szCs w:val="28"/>
        </w:rPr>
        <w:t xml:space="preserve">- субсидии бюджетам сельских поселений </w:t>
      </w:r>
      <w:r>
        <w:rPr>
          <w:rFonts w:ascii="Times New Roman" w:hAnsi="Times New Roman"/>
          <w:sz w:val="28"/>
          <w:szCs w:val="28"/>
        </w:rPr>
        <w:t>на реализацию мероприятий по устойчивому развитию сельских территорий – 600,0 тыс. рублей или 100 %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BF3B36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BF3B36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</w:t>
      </w:r>
      <w:r w:rsidR="00BF3B36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–</w:t>
      </w:r>
      <w:r w:rsidR="007419CA">
        <w:rPr>
          <w:rFonts w:ascii="Times New Roman" w:hAnsi="Times New Roman"/>
          <w:sz w:val="28"/>
          <w:szCs w:val="28"/>
        </w:rPr>
        <w:t xml:space="preserve"> </w:t>
      </w:r>
      <w:r w:rsidR="00BF3B36">
        <w:rPr>
          <w:rFonts w:ascii="Times New Roman" w:hAnsi="Times New Roman"/>
          <w:sz w:val="28"/>
          <w:szCs w:val="28"/>
        </w:rPr>
        <w:t>2,0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5770F2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AF45C7">
        <w:rPr>
          <w:rFonts w:ascii="Times New Roman" w:hAnsi="Times New Roman"/>
          <w:sz w:val="28"/>
          <w:szCs w:val="28"/>
        </w:rPr>
        <w:t>аты в размер</w:t>
      </w:r>
      <w:r w:rsidR="00BF3B36">
        <w:rPr>
          <w:rFonts w:ascii="Times New Roman" w:hAnsi="Times New Roman"/>
          <w:sz w:val="28"/>
          <w:szCs w:val="28"/>
        </w:rPr>
        <w:t>е 93,5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lastRenderedPageBreak/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BF3B36">
        <w:rPr>
          <w:rFonts w:ascii="Times New Roman" w:hAnsi="Times New Roman"/>
          <w:sz w:val="28"/>
          <w:szCs w:val="28"/>
        </w:rPr>
        <w:t>– 2210,0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 xml:space="preserve">или </w:t>
      </w:r>
      <w:r w:rsidR="00BF3B36">
        <w:rPr>
          <w:rFonts w:ascii="Times New Roman" w:hAnsi="Times New Roman"/>
          <w:sz w:val="28"/>
          <w:szCs w:val="28"/>
        </w:rPr>
        <w:t>85,2</w:t>
      </w:r>
      <w:r w:rsidR="00AF45C7">
        <w:rPr>
          <w:rFonts w:ascii="Times New Roman" w:hAnsi="Times New Roman"/>
          <w:sz w:val="28"/>
          <w:szCs w:val="28"/>
        </w:rPr>
        <w:t xml:space="preserve">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Default="007419CA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</w:t>
      </w:r>
      <w:r>
        <w:rPr>
          <w:rFonts w:ascii="Times New Roman" w:hAnsi="Times New Roman"/>
          <w:sz w:val="28"/>
          <w:szCs w:val="28"/>
        </w:rPr>
        <w:t xml:space="preserve">джетам сельских поселений – </w:t>
      </w:r>
      <w:r w:rsidR="00BF3B36">
        <w:rPr>
          <w:rFonts w:ascii="Times New Roman" w:hAnsi="Times New Roman"/>
          <w:sz w:val="28"/>
          <w:szCs w:val="28"/>
        </w:rPr>
        <w:t>1079,6</w:t>
      </w:r>
      <w:r w:rsidR="002570AB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5770F2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BF3B36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BF3B36" w:rsidRDefault="00BF3B36" w:rsidP="00BF3B36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>
        <w:rPr>
          <w:rFonts w:ascii="Times New Roman" w:hAnsi="Times New Roman"/>
          <w:sz w:val="28"/>
          <w:szCs w:val="28"/>
          <w:lang w:eastAsia="ar-SA"/>
        </w:rPr>
        <w:t xml:space="preserve"> – 62,5 тыс. рублей или 100 % утвержденных назначений.</w:t>
      </w: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E6623A">
        <w:rPr>
          <w:rFonts w:ascii="Times New Roman" w:hAnsi="Times New Roman"/>
          <w:b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6935C6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646030" w:rsidRPr="00970812" w:rsidRDefault="00646030" w:rsidP="00646030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70812">
        <w:rPr>
          <w:rFonts w:ascii="Times New Roman" w:hAnsi="Times New Roman"/>
          <w:b/>
          <w:sz w:val="28"/>
          <w:szCs w:val="28"/>
        </w:rPr>
        <w:t>Расходная часть бюджета.</w:t>
      </w: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Первоначально бюджет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6935C6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284388">
        <w:rPr>
          <w:rFonts w:ascii="Times New Roman" w:hAnsi="Times New Roman"/>
          <w:sz w:val="28"/>
          <w:szCs w:val="28"/>
          <w:lang w:eastAsia="ru-RU"/>
        </w:rPr>
        <w:t xml:space="preserve">33602,3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970812">
        <w:rPr>
          <w:rFonts w:ascii="Times New Roman" w:hAnsi="Times New Roman"/>
          <w:sz w:val="28"/>
          <w:szCs w:val="28"/>
          <w:lang w:eastAsia="ru-RU"/>
        </w:rPr>
        <w:t>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6935C6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284388">
        <w:rPr>
          <w:rFonts w:ascii="Times New Roman" w:hAnsi="Times New Roman"/>
          <w:sz w:val="28"/>
          <w:szCs w:val="28"/>
          <w:lang w:eastAsia="ru-RU"/>
        </w:rPr>
        <w:t xml:space="preserve">38250,9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рублей, что на </w:t>
      </w:r>
      <w:r w:rsidR="00284388">
        <w:rPr>
          <w:rFonts w:ascii="Times New Roman" w:hAnsi="Times New Roman"/>
          <w:sz w:val="28"/>
          <w:szCs w:val="28"/>
          <w:lang w:eastAsia="ru-RU"/>
        </w:rPr>
        <w:t>4648,6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284388">
        <w:rPr>
          <w:rFonts w:ascii="Times New Roman" w:hAnsi="Times New Roman"/>
          <w:sz w:val="28"/>
          <w:szCs w:val="28"/>
          <w:lang w:eastAsia="ru-RU"/>
        </w:rPr>
        <w:t>13,8</w:t>
      </w:r>
      <w:r w:rsidR="007419CA">
        <w:rPr>
          <w:rFonts w:ascii="Times New Roman" w:hAnsi="Times New Roman"/>
          <w:sz w:val="28"/>
          <w:szCs w:val="28"/>
          <w:lang w:eastAsia="ru-RU"/>
        </w:rPr>
        <w:t xml:space="preserve"> %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284388">
        <w:rPr>
          <w:rFonts w:ascii="Times New Roman" w:hAnsi="Times New Roman"/>
          <w:sz w:val="28"/>
          <w:szCs w:val="28"/>
          <w:lang w:eastAsia="ru-RU"/>
        </w:rPr>
        <w:t xml:space="preserve">37316,7 </w:t>
      </w:r>
      <w:r w:rsidR="007419CA">
        <w:rPr>
          <w:rFonts w:ascii="Times New Roman" w:hAnsi="Times New Roman"/>
          <w:sz w:val="28"/>
          <w:szCs w:val="28"/>
          <w:lang w:eastAsia="ru-RU"/>
        </w:rPr>
        <w:t xml:space="preserve">тыс. рублей, что составляет </w:t>
      </w:r>
      <w:r w:rsidR="00284388">
        <w:rPr>
          <w:rFonts w:ascii="Times New Roman" w:hAnsi="Times New Roman"/>
          <w:sz w:val="28"/>
          <w:szCs w:val="28"/>
          <w:lang w:eastAsia="ru-RU"/>
        </w:rPr>
        <w:t>97,6</w:t>
      </w:r>
      <w:r w:rsidR="007419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2"/>
        <w:gridCol w:w="1810"/>
        <w:gridCol w:w="2006"/>
        <w:gridCol w:w="2524"/>
      </w:tblGrid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6935C6" w:rsidP="00970812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252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3531,2</w:t>
            </w:r>
          </w:p>
        </w:tc>
        <w:tc>
          <w:tcPr>
            <w:tcW w:w="2006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3679,3</w:t>
            </w:r>
          </w:p>
        </w:tc>
        <w:tc>
          <w:tcPr>
            <w:tcW w:w="2524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3412,1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93,5</w:t>
            </w:r>
          </w:p>
        </w:tc>
        <w:tc>
          <w:tcPr>
            <w:tcW w:w="2006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93,5</w:t>
            </w:r>
          </w:p>
        </w:tc>
        <w:tc>
          <w:tcPr>
            <w:tcW w:w="2524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93,5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2006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114,3</w:t>
            </w:r>
          </w:p>
        </w:tc>
        <w:tc>
          <w:tcPr>
            <w:tcW w:w="2524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113,2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2211,1</w:t>
            </w:r>
          </w:p>
        </w:tc>
        <w:tc>
          <w:tcPr>
            <w:tcW w:w="2006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2211,1</w:t>
            </w:r>
          </w:p>
        </w:tc>
        <w:tc>
          <w:tcPr>
            <w:tcW w:w="2524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1883,4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1371,5</w:t>
            </w:r>
          </w:p>
        </w:tc>
        <w:tc>
          <w:tcPr>
            <w:tcW w:w="2006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1350,2</w:t>
            </w:r>
          </w:p>
        </w:tc>
        <w:tc>
          <w:tcPr>
            <w:tcW w:w="2524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1055,7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2006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24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25741,7</w:t>
            </w:r>
          </w:p>
        </w:tc>
        <w:tc>
          <w:tcPr>
            <w:tcW w:w="2006" w:type="dxa"/>
          </w:tcPr>
          <w:p w:rsidR="0066588B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30257,2</w:t>
            </w:r>
          </w:p>
        </w:tc>
        <w:tc>
          <w:tcPr>
            <w:tcW w:w="2524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30214,9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455,3</w:t>
            </w:r>
          </w:p>
        </w:tc>
        <w:tc>
          <w:tcPr>
            <w:tcW w:w="2006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425,3</w:t>
            </w:r>
          </w:p>
        </w:tc>
        <w:tc>
          <w:tcPr>
            <w:tcW w:w="2524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423,9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2006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2524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33602,3</w:t>
            </w:r>
          </w:p>
        </w:tc>
        <w:tc>
          <w:tcPr>
            <w:tcW w:w="2006" w:type="dxa"/>
          </w:tcPr>
          <w:p w:rsidR="007F7EE8" w:rsidRPr="00970812" w:rsidRDefault="00284388" w:rsidP="005E137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38250,9</w:t>
            </w:r>
          </w:p>
        </w:tc>
        <w:tc>
          <w:tcPr>
            <w:tcW w:w="2524" w:type="dxa"/>
          </w:tcPr>
          <w:p w:rsidR="007F7EE8" w:rsidRPr="00970812" w:rsidRDefault="00284388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37316,7</w:t>
            </w:r>
          </w:p>
        </w:tc>
      </w:tr>
    </w:tbl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lastRenderedPageBreak/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5E137F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284388">
        <w:rPr>
          <w:rFonts w:ascii="Times New Roman" w:hAnsi="Times New Roman"/>
          <w:sz w:val="28"/>
          <w:szCs w:val="28"/>
          <w:lang w:eastAsia="ru-RU"/>
        </w:rPr>
        <w:t>3412,1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284388">
        <w:rPr>
          <w:rFonts w:ascii="Times New Roman" w:hAnsi="Times New Roman"/>
          <w:sz w:val="28"/>
          <w:szCs w:val="28"/>
          <w:lang w:eastAsia="ru-RU"/>
        </w:rPr>
        <w:t xml:space="preserve">267,2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284388">
        <w:rPr>
          <w:rFonts w:ascii="Times New Roman" w:hAnsi="Times New Roman"/>
          <w:sz w:val="28"/>
          <w:szCs w:val="28"/>
          <w:lang w:eastAsia="ru-RU"/>
        </w:rPr>
        <w:t>92,7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284388">
        <w:rPr>
          <w:rFonts w:ascii="Times New Roman" w:hAnsi="Times New Roman"/>
          <w:sz w:val="28"/>
          <w:szCs w:val="28"/>
          <w:lang w:eastAsia="ru-RU"/>
        </w:rPr>
        <w:t>93,5</w:t>
      </w:r>
      <w:r w:rsidR="005E13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5E13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284388">
        <w:rPr>
          <w:rFonts w:ascii="Times New Roman" w:hAnsi="Times New Roman"/>
          <w:sz w:val="28"/>
          <w:szCs w:val="28"/>
          <w:lang w:eastAsia="ru-RU"/>
        </w:rPr>
        <w:t xml:space="preserve">114,3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284388">
        <w:rPr>
          <w:rFonts w:ascii="Times New Roman" w:hAnsi="Times New Roman"/>
          <w:sz w:val="28"/>
          <w:szCs w:val="28"/>
          <w:lang w:eastAsia="ru-RU"/>
        </w:rPr>
        <w:t xml:space="preserve"> или меньше на 0,9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тыс. рублей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284388">
        <w:rPr>
          <w:rFonts w:ascii="Times New Roman" w:hAnsi="Times New Roman"/>
          <w:sz w:val="28"/>
          <w:szCs w:val="28"/>
          <w:lang w:eastAsia="ru-RU"/>
        </w:rPr>
        <w:t>99,0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284388">
        <w:rPr>
          <w:rFonts w:ascii="Times New Roman" w:hAnsi="Times New Roman"/>
          <w:sz w:val="28"/>
          <w:szCs w:val="28"/>
          <w:lang w:eastAsia="ru-RU"/>
        </w:rPr>
        <w:t>1883,4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284388">
        <w:rPr>
          <w:rFonts w:ascii="Times New Roman" w:hAnsi="Times New Roman"/>
          <w:sz w:val="28"/>
          <w:szCs w:val="28"/>
          <w:lang w:eastAsia="ru-RU"/>
        </w:rPr>
        <w:t xml:space="preserve"> или меньше на 327,7</w:t>
      </w:r>
      <w:r w:rsidR="00D60730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D60730">
        <w:rPr>
          <w:rFonts w:ascii="Times New Roman" w:hAnsi="Times New Roman"/>
          <w:sz w:val="28"/>
          <w:szCs w:val="28"/>
          <w:lang w:eastAsia="ru-RU"/>
        </w:rPr>
        <w:t>85,2 %</w:t>
      </w:r>
      <w:r w:rsidRPr="00970812">
        <w:rPr>
          <w:rFonts w:ascii="Times New Roman" w:hAnsi="Times New Roman"/>
          <w:sz w:val="28"/>
          <w:szCs w:val="28"/>
          <w:lang w:eastAsia="ru-RU"/>
        </w:rPr>
        <w:t>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D60730">
        <w:rPr>
          <w:rFonts w:ascii="Times New Roman" w:hAnsi="Times New Roman"/>
          <w:sz w:val="28"/>
          <w:szCs w:val="28"/>
          <w:lang w:eastAsia="ru-RU"/>
        </w:rPr>
        <w:t>1055,7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D60730">
        <w:rPr>
          <w:rFonts w:ascii="Times New Roman" w:hAnsi="Times New Roman"/>
          <w:sz w:val="28"/>
          <w:szCs w:val="28"/>
          <w:lang w:eastAsia="ru-RU"/>
        </w:rPr>
        <w:t>294,5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D60730">
        <w:rPr>
          <w:rFonts w:ascii="Times New Roman" w:hAnsi="Times New Roman"/>
          <w:sz w:val="28"/>
          <w:szCs w:val="28"/>
          <w:lang w:eastAsia="ru-RU"/>
        </w:rPr>
        <w:t>7</w:t>
      </w:r>
      <w:r w:rsidR="00992C5D">
        <w:rPr>
          <w:rFonts w:ascii="Times New Roman" w:hAnsi="Times New Roman"/>
          <w:sz w:val="28"/>
          <w:szCs w:val="28"/>
          <w:lang w:eastAsia="ru-RU"/>
        </w:rPr>
        <w:t>8,</w:t>
      </w:r>
      <w:r w:rsidR="00D60730">
        <w:rPr>
          <w:rFonts w:ascii="Times New Roman" w:hAnsi="Times New Roman"/>
          <w:sz w:val="28"/>
          <w:szCs w:val="28"/>
          <w:lang w:eastAsia="ru-RU"/>
        </w:rPr>
        <w:t>2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образование –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0,0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рублей; 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рафия – </w:t>
      </w:r>
      <w:r w:rsidR="00D60730">
        <w:rPr>
          <w:rFonts w:ascii="Times New Roman" w:hAnsi="Times New Roman"/>
          <w:sz w:val="28"/>
          <w:szCs w:val="28"/>
          <w:lang w:eastAsia="ru-RU"/>
        </w:rPr>
        <w:t>30214,9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D60730">
        <w:rPr>
          <w:rFonts w:ascii="Times New Roman" w:hAnsi="Times New Roman"/>
          <w:sz w:val="28"/>
          <w:szCs w:val="28"/>
          <w:lang w:eastAsia="ru-RU"/>
        </w:rPr>
        <w:t>42,3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тыс. рублей (99,9 %);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D60730">
        <w:rPr>
          <w:rFonts w:ascii="Times New Roman" w:hAnsi="Times New Roman"/>
          <w:sz w:val="28"/>
          <w:szCs w:val="28"/>
          <w:lang w:eastAsia="ru-RU"/>
        </w:rPr>
        <w:t>423,9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6073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лей или меньше на </w:t>
      </w:r>
      <w:r w:rsidR="00D60730">
        <w:rPr>
          <w:rFonts w:ascii="Times New Roman" w:hAnsi="Times New Roman"/>
          <w:sz w:val="28"/>
          <w:szCs w:val="28"/>
          <w:lang w:eastAsia="ru-RU"/>
        </w:rPr>
        <w:t>1,4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D60730">
        <w:rPr>
          <w:rFonts w:ascii="Times New Roman" w:hAnsi="Times New Roman"/>
          <w:sz w:val="28"/>
          <w:szCs w:val="28"/>
          <w:lang w:eastAsia="ru-RU"/>
        </w:rPr>
        <w:t>99,7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D60730">
        <w:rPr>
          <w:rFonts w:ascii="Times New Roman" w:hAnsi="Times New Roman"/>
          <w:sz w:val="28"/>
          <w:szCs w:val="28"/>
          <w:lang w:eastAsia="ru-RU"/>
        </w:rPr>
        <w:t xml:space="preserve"> 12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0,0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D6073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юджета исполнена на </w:t>
      </w:r>
      <w:r w:rsidR="00D60730">
        <w:rPr>
          <w:rFonts w:ascii="Times New Roman" w:hAnsi="Times New Roman"/>
          <w:sz w:val="28"/>
          <w:szCs w:val="28"/>
          <w:lang w:eastAsia="ru-RU"/>
        </w:rPr>
        <w:t>97</w:t>
      </w:r>
      <w:r w:rsidR="00992C5D">
        <w:rPr>
          <w:rFonts w:ascii="Times New Roman" w:hAnsi="Times New Roman"/>
          <w:sz w:val="28"/>
          <w:szCs w:val="28"/>
          <w:lang w:eastAsia="ru-RU"/>
        </w:rPr>
        <w:t>,</w:t>
      </w:r>
      <w:r w:rsidR="00D60730">
        <w:rPr>
          <w:rFonts w:ascii="Times New Roman" w:hAnsi="Times New Roman"/>
          <w:sz w:val="28"/>
          <w:szCs w:val="28"/>
          <w:lang w:eastAsia="ru-RU"/>
        </w:rPr>
        <w:t>6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6935C6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A07F19" w:rsidP="00992C5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E6623A">
        <w:rPr>
          <w:rFonts w:ascii="Times New Roman" w:hAnsi="Times New Roman"/>
          <w:bCs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6935C6">
        <w:rPr>
          <w:rFonts w:ascii="Times New Roman" w:hAnsi="Times New Roman"/>
          <w:bCs/>
          <w:sz w:val="28"/>
          <w:szCs w:val="28"/>
          <w:lang w:eastAsia="ru-RU"/>
        </w:rPr>
        <w:t>2020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D60730">
        <w:rPr>
          <w:rFonts w:ascii="Times New Roman" w:hAnsi="Times New Roman"/>
          <w:bCs/>
          <w:sz w:val="28"/>
          <w:szCs w:val="28"/>
          <w:lang w:eastAsia="ru-RU"/>
        </w:rPr>
        <w:t>лнен по доходам в сумме 37297,6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D60730">
        <w:rPr>
          <w:rFonts w:ascii="Times New Roman" w:hAnsi="Times New Roman"/>
          <w:bCs/>
          <w:sz w:val="28"/>
          <w:szCs w:val="28"/>
          <w:lang w:eastAsia="ru-RU"/>
        </w:rPr>
        <w:t>98</w:t>
      </w:r>
      <w:r w:rsidR="00992C5D">
        <w:rPr>
          <w:rFonts w:ascii="Times New Roman" w:hAnsi="Times New Roman"/>
          <w:bCs/>
          <w:sz w:val="28"/>
          <w:szCs w:val="28"/>
          <w:lang w:eastAsia="ru-RU"/>
        </w:rPr>
        <w:t>,8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</w:t>
      </w:r>
      <w:r w:rsidR="00D60730">
        <w:rPr>
          <w:rFonts w:ascii="Times New Roman" w:hAnsi="Times New Roman"/>
          <w:bCs/>
          <w:sz w:val="28"/>
          <w:szCs w:val="28"/>
          <w:lang w:eastAsia="ru-RU"/>
        </w:rPr>
        <w:t>налоговым доходам составил 101,4 %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992C5D">
        <w:rPr>
          <w:rFonts w:ascii="Times New Roman" w:hAnsi="Times New Roman"/>
          <w:bCs/>
          <w:sz w:val="28"/>
          <w:szCs w:val="28"/>
          <w:lang w:eastAsia="ru-RU"/>
        </w:rPr>
        <w:t>ос</w:t>
      </w:r>
      <w:r w:rsidR="00D60730">
        <w:rPr>
          <w:rFonts w:ascii="Times New Roman" w:hAnsi="Times New Roman"/>
          <w:bCs/>
          <w:sz w:val="28"/>
          <w:szCs w:val="28"/>
          <w:lang w:eastAsia="ru-RU"/>
        </w:rPr>
        <w:t>еления исполнен в сумме 37316,7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D60730">
        <w:rPr>
          <w:rFonts w:ascii="Times New Roman" w:hAnsi="Times New Roman"/>
          <w:bCs/>
          <w:sz w:val="28"/>
          <w:szCs w:val="28"/>
          <w:lang w:eastAsia="ru-RU"/>
        </w:rPr>
        <w:t>97</w:t>
      </w:r>
      <w:r w:rsidR="00992C5D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D60730">
        <w:rPr>
          <w:rFonts w:ascii="Times New Roman" w:hAnsi="Times New Roman"/>
          <w:bCs/>
          <w:sz w:val="28"/>
          <w:szCs w:val="28"/>
          <w:lang w:eastAsia="ru-RU"/>
        </w:rPr>
        <w:t>6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</w:t>
      </w:r>
      <w:r w:rsidR="00992C5D">
        <w:rPr>
          <w:rFonts w:ascii="Times New Roman" w:hAnsi="Times New Roman"/>
          <w:bCs/>
          <w:sz w:val="28"/>
          <w:szCs w:val="28"/>
          <w:lang w:eastAsia="ru-RU"/>
        </w:rPr>
        <w:t>). Исполнение осуществлено с де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фицитом </w:t>
      </w:r>
      <w:r w:rsidR="0001311B">
        <w:rPr>
          <w:rFonts w:ascii="Times New Roman" w:hAnsi="Times New Roman"/>
          <w:bCs/>
          <w:sz w:val="28"/>
          <w:szCs w:val="28"/>
          <w:lang w:eastAsia="ru-RU"/>
        </w:rPr>
        <w:t>19,1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6935C6">
        <w:rPr>
          <w:rFonts w:ascii="Times New Roman" w:hAnsi="Times New Roman"/>
          <w:sz w:val="28"/>
          <w:szCs w:val="28"/>
        </w:rPr>
        <w:t>2020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992C5D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>
        <w:rPr>
          <w:rFonts w:ascii="Times New Roman" w:hAnsi="Times New Roman"/>
          <w:sz w:val="28"/>
          <w:szCs w:val="28"/>
        </w:rPr>
        <w:t xml:space="preserve">актеристики </w:t>
      </w:r>
      <w:r w:rsidR="00992C5D">
        <w:rPr>
          <w:rFonts w:ascii="Times New Roman" w:hAnsi="Times New Roman"/>
          <w:sz w:val="28"/>
          <w:szCs w:val="28"/>
        </w:rPr>
        <w:t>бюджета, однако имею</w:t>
      </w:r>
      <w:r w:rsidR="00AC413D" w:rsidRPr="00970812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замечание</w:t>
      </w:r>
      <w:r w:rsidR="00AC413D" w:rsidRPr="00970812">
        <w:rPr>
          <w:rFonts w:ascii="Times New Roman" w:hAnsi="Times New Roman"/>
          <w:sz w:val="28"/>
          <w:szCs w:val="28"/>
        </w:rPr>
        <w:t xml:space="preserve"> по проекту.</w:t>
      </w:r>
    </w:p>
    <w:p w:rsidR="007B21F8" w:rsidRDefault="00D60730" w:rsidP="00D60730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B21F8">
        <w:rPr>
          <w:rFonts w:ascii="Times New Roman" w:hAnsi="Times New Roman"/>
          <w:sz w:val="28"/>
          <w:szCs w:val="28"/>
        </w:rPr>
        <w:t xml:space="preserve"> В приложении </w:t>
      </w:r>
      <w:r w:rsidR="00F266D7">
        <w:rPr>
          <w:rFonts w:ascii="Times New Roman" w:hAnsi="Times New Roman"/>
          <w:sz w:val="28"/>
          <w:szCs w:val="28"/>
        </w:rPr>
        <w:t>3</w:t>
      </w:r>
      <w:r w:rsidR="007B21F8">
        <w:rPr>
          <w:rFonts w:ascii="Times New Roman" w:hAnsi="Times New Roman"/>
          <w:sz w:val="28"/>
          <w:szCs w:val="28"/>
        </w:rPr>
        <w:t xml:space="preserve"> к решению по строке «</w:t>
      </w:r>
      <w:r w:rsidR="00F266D7">
        <w:rPr>
          <w:rFonts w:ascii="Times New Roman" w:hAnsi="Times New Roman"/>
          <w:sz w:val="28"/>
          <w:szCs w:val="28"/>
        </w:rPr>
        <w:t>Другие общегосударственные вопросы</w:t>
      </w:r>
      <w:r w:rsidR="00721879">
        <w:rPr>
          <w:rFonts w:ascii="Times New Roman" w:hAnsi="Times New Roman"/>
          <w:sz w:val="28"/>
          <w:szCs w:val="28"/>
        </w:rPr>
        <w:t>» цифры «</w:t>
      </w:r>
      <w:r w:rsidR="00F266D7">
        <w:rPr>
          <w:rFonts w:ascii="Times New Roman" w:hAnsi="Times New Roman"/>
          <w:sz w:val="28"/>
          <w:szCs w:val="28"/>
        </w:rPr>
        <w:t>581,1</w:t>
      </w:r>
      <w:r w:rsidR="00721879">
        <w:rPr>
          <w:rFonts w:ascii="Times New Roman" w:hAnsi="Times New Roman"/>
          <w:sz w:val="28"/>
          <w:szCs w:val="28"/>
        </w:rPr>
        <w:t xml:space="preserve">» заменить </w:t>
      </w:r>
      <w:r w:rsidR="007B21F8">
        <w:rPr>
          <w:rFonts w:ascii="Times New Roman" w:hAnsi="Times New Roman"/>
          <w:sz w:val="28"/>
          <w:szCs w:val="28"/>
        </w:rPr>
        <w:t>цифр</w:t>
      </w:r>
      <w:r w:rsidR="00721879">
        <w:rPr>
          <w:rFonts w:ascii="Times New Roman" w:hAnsi="Times New Roman"/>
          <w:sz w:val="28"/>
          <w:szCs w:val="28"/>
        </w:rPr>
        <w:t>ами</w:t>
      </w:r>
      <w:r w:rsidR="007B21F8">
        <w:rPr>
          <w:rFonts w:ascii="Times New Roman" w:hAnsi="Times New Roman"/>
          <w:sz w:val="28"/>
          <w:szCs w:val="28"/>
        </w:rPr>
        <w:t xml:space="preserve"> «</w:t>
      </w:r>
      <w:r w:rsidR="00F266D7">
        <w:rPr>
          <w:rFonts w:ascii="Times New Roman" w:hAnsi="Times New Roman"/>
          <w:sz w:val="28"/>
          <w:szCs w:val="28"/>
        </w:rPr>
        <w:t>580,1</w:t>
      </w:r>
      <w:r w:rsidR="007B21F8">
        <w:rPr>
          <w:rFonts w:ascii="Times New Roman" w:hAnsi="Times New Roman"/>
          <w:sz w:val="28"/>
          <w:szCs w:val="28"/>
        </w:rPr>
        <w:t>».</w:t>
      </w:r>
    </w:p>
    <w:p w:rsidR="00F266D7" w:rsidRDefault="00F266D7" w:rsidP="00D60730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приложении 5 к решению по строкам «Основное мероприятие «Капитальный ремонт крыши здания дома культуры»» и «Субсидии бюджетным учреждениям» цифры «100,0» заменить цифрами «408,2».</w:t>
      </w:r>
    </w:p>
    <w:p w:rsidR="007B21F8" w:rsidRPr="00970812" w:rsidRDefault="007B21F8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</w:p>
    <w:p w:rsidR="00AC413D" w:rsidRPr="00970812" w:rsidRDefault="007B21F8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70812" w:rsidRPr="00970812">
        <w:rPr>
          <w:rFonts w:ascii="Times New Roman" w:hAnsi="Times New Roman"/>
          <w:sz w:val="28"/>
          <w:szCs w:val="28"/>
        </w:rPr>
        <w:t>1</w:t>
      </w:r>
      <w:r w:rsidR="00F07CEE" w:rsidRPr="00970812">
        <w:rPr>
          <w:rFonts w:ascii="Times New Roman" w:hAnsi="Times New Roman"/>
          <w:sz w:val="28"/>
          <w:szCs w:val="28"/>
        </w:rPr>
        <w:t>.У</w:t>
      </w:r>
      <w:r w:rsidR="008C4E02" w:rsidRPr="00970812">
        <w:rPr>
          <w:rFonts w:ascii="Times New Roman" w:hAnsi="Times New Roman"/>
          <w:sz w:val="28"/>
          <w:szCs w:val="28"/>
        </w:rPr>
        <w:t xml:space="preserve">честь </w:t>
      </w:r>
      <w:r w:rsidR="00A92DB1">
        <w:rPr>
          <w:rFonts w:ascii="Times New Roman" w:hAnsi="Times New Roman"/>
          <w:sz w:val="28"/>
          <w:szCs w:val="28"/>
        </w:rPr>
        <w:t>замечани</w:t>
      </w:r>
      <w:r>
        <w:rPr>
          <w:rFonts w:ascii="Times New Roman" w:hAnsi="Times New Roman"/>
          <w:sz w:val="28"/>
          <w:szCs w:val="28"/>
        </w:rPr>
        <w:t>я</w:t>
      </w:r>
      <w:r w:rsidR="00A92DB1">
        <w:rPr>
          <w:rFonts w:ascii="Times New Roman" w:hAnsi="Times New Roman"/>
          <w:sz w:val="28"/>
          <w:szCs w:val="28"/>
        </w:rPr>
        <w:t xml:space="preserve"> КРУ</w:t>
      </w:r>
      <w:r w:rsidR="00A37E3D" w:rsidRPr="00970812">
        <w:rPr>
          <w:rFonts w:ascii="Times New Roman" w:hAnsi="Times New Roman"/>
          <w:sz w:val="28"/>
          <w:szCs w:val="28"/>
        </w:rPr>
        <w:t>.</w:t>
      </w:r>
    </w:p>
    <w:p w:rsidR="00577F76" w:rsidRPr="00970812" w:rsidRDefault="00970812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</w:t>
      </w:r>
      <w:r w:rsidR="007B21F8">
        <w:rPr>
          <w:rFonts w:ascii="Times New Roman" w:hAnsi="Times New Roman"/>
          <w:sz w:val="28"/>
          <w:szCs w:val="28"/>
        </w:rPr>
        <w:t xml:space="preserve">       </w:t>
      </w:r>
      <w:r w:rsidRPr="00970812">
        <w:rPr>
          <w:rFonts w:ascii="Times New Roman" w:hAnsi="Times New Roman"/>
          <w:sz w:val="28"/>
          <w:szCs w:val="28"/>
        </w:rPr>
        <w:t>2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="00577F76"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="00577F76"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="00577F76" w:rsidRPr="00970812">
        <w:rPr>
          <w:rFonts w:ascii="Times New Roman" w:hAnsi="Times New Roman"/>
          <w:sz w:val="28"/>
          <w:szCs w:val="28"/>
        </w:rPr>
        <w:t xml:space="preserve"> за </w:t>
      </w:r>
      <w:r w:rsidR="006935C6">
        <w:rPr>
          <w:rFonts w:ascii="Times New Roman" w:hAnsi="Times New Roman"/>
          <w:sz w:val="28"/>
          <w:szCs w:val="28"/>
        </w:rPr>
        <w:t>2020</w:t>
      </w:r>
      <w:r w:rsidR="00577F76"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="00577F76" w:rsidRPr="00970812">
        <w:rPr>
          <w:rFonts w:ascii="Times New Roman" w:hAnsi="Times New Roman"/>
          <w:sz w:val="28"/>
          <w:szCs w:val="28"/>
        </w:rPr>
        <w:t>.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2E6F99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</w:rPr>
        <w:t>контрольно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721879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</w:p>
    <w:sectPr w:rsidR="00A07F19" w:rsidRPr="00970812" w:rsidSect="002843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378" w:rsidRDefault="00E03378" w:rsidP="009C6EA6">
      <w:pPr>
        <w:spacing w:after="0" w:line="240" w:lineRule="auto"/>
      </w:pPr>
      <w:r>
        <w:separator/>
      </w:r>
    </w:p>
  </w:endnote>
  <w:endnote w:type="continuationSeparator" w:id="0">
    <w:p w:rsidR="00E03378" w:rsidRDefault="00E03378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AF58C5">
        <w:pPr>
          <w:pStyle w:val="ab"/>
          <w:jc w:val="right"/>
        </w:pPr>
        <w:r>
          <w:fldChar w:fldCharType="begin"/>
        </w:r>
        <w:r w:rsidR="009C6EA6">
          <w:instrText>PAGE   \* MERGEFORMAT</w:instrText>
        </w:r>
        <w:r>
          <w:fldChar w:fldCharType="separate"/>
        </w:r>
        <w:r w:rsidR="0001311B">
          <w:rPr>
            <w:noProof/>
          </w:rPr>
          <w:t>1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378" w:rsidRDefault="00E03378" w:rsidP="009C6EA6">
      <w:pPr>
        <w:spacing w:after="0" w:line="240" w:lineRule="auto"/>
      </w:pPr>
      <w:r>
        <w:separator/>
      </w:r>
    </w:p>
  </w:footnote>
  <w:footnote w:type="continuationSeparator" w:id="0">
    <w:p w:rsidR="00E03378" w:rsidRDefault="00E03378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47017BD"/>
    <w:multiLevelType w:val="hybridMultilevel"/>
    <w:tmpl w:val="BD78470A"/>
    <w:lvl w:ilvl="0" w:tplc="ED8EEC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CDC"/>
    <w:rsid w:val="00003120"/>
    <w:rsid w:val="000060F2"/>
    <w:rsid w:val="0000787B"/>
    <w:rsid w:val="00011E57"/>
    <w:rsid w:val="00013071"/>
    <w:rsid w:val="0001311B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A06"/>
    <w:rsid w:val="001721F0"/>
    <w:rsid w:val="00173500"/>
    <w:rsid w:val="00174217"/>
    <w:rsid w:val="00174B54"/>
    <w:rsid w:val="0017550B"/>
    <w:rsid w:val="001858BB"/>
    <w:rsid w:val="0018700C"/>
    <w:rsid w:val="001935E9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319E1"/>
    <w:rsid w:val="00237715"/>
    <w:rsid w:val="00240D58"/>
    <w:rsid w:val="00242E7D"/>
    <w:rsid w:val="00244843"/>
    <w:rsid w:val="00246CB0"/>
    <w:rsid w:val="0025090D"/>
    <w:rsid w:val="00250DB8"/>
    <w:rsid w:val="00255D2D"/>
    <w:rsid w:val="002570AB"/>
    <w:rsid w:val="00260EB0"/>
    <w:rsid w:val="00261E1F"/>
    <w:rsid w:val="00263341"/>
    <w:rsid w:val="00271338"/>
    <w:rsid w:val="00283AB6"/>
    <w:rsid w:val="00283BE7"/>
    <w:rsid w:val="00283C0D"/>
    <w:rsid w:val="00284388"/>
    <w:rsid w:val="00284A40"/>
    <w:rsid w:val="00284A53"/>
    <w:rsid w:val="00285F85"/>
    <w:rsid w:val="00291A59"/>
    <w:rsid w:val="00291F35"/>
    <w:rsid w:val="002967A8"/>
    <w:rsid w:val="002A1544"/>
    <w:rsid w:val="002A2848"/>
    <w:rsid w:val="002B5507"/>
    <w:rsid w:val="002B72E7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E6F99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5409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676C"/>
    <w:rsid w:val="004277A3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67C10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17BD7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0F2"/>
    <w:rsid w:val="00577F76"/>
    <w:rsid w:val="005803AA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37F"/>
    <w:rsid w:val="005E1F68"/>
    <w:rsid w:val="005E2FCD"/>
    <w:rsid w:val="005E316F"/>
    <w:rsid w:val="005F1CB3"/>
    <w:rsid w:val="005F5A87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35C6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21879"/>
    <w:rsid w:val="00730ED9"/>
    <w:rsid w:val="00731CA2"/>
    <w:rsid w:val="007341DE"/>
    <w:rsid w:val="00734D16"/>
    <w:rsid w:val="007374FC"/>
    <w:rsid w:val="007419CA"/>
    <w:rsid w:val="00742A2D"/>
    <w:rsid w:val="00743583"/>
    <w:rsid w:val="007478D7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21F8"/>
    <w:rsid w:val="007B31E4"/>
    <w:rsid w:val="007B3F39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015"/>
    <w:rsid w:val="008828A5"/>
    <w:rsid w:val="008903FC"/>
    <w:rsid w:val="00891B6A"/>
    <w:rsid w:val="008A23F5"/>
    <w:rsid w:val="008A3B94"/>
    <w:rsid w:val="008A3E77"/>
    <w:rsid w:val="008A5225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2C5D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7B5E"/>
    <w:rsid w:val="00AE52EA"/>
    <w:rsid w:val="00AE687A"/>
    <w:rsid w:val="00AF089F"/>
    <w:rsid w:val="00AF428B"/>
    <w:rsid w:val="00AF45C7"/>
    <w:rsid w:val="00AF47C7"/>
    <w:rsid w:val="00AF5326"/>
    <w:rsid w:val="00AF58C5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3B36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D017BD"/>
    <w:rsid w:val="00D203A0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E76"/>
    <w:rsid w:val="00D60730"/>
    <w:rsid w:val="00D661D8"/>
    <w:rsid w:val="00D67743"/>
    <w:rsid w:val="00D77DE0"/>
    <w:rsid w:val="00D800F1"/>
    <w:rsid w:val="00D82186"/>
    <w:rsid w:val="00D84CDC"/>
    <w:rsid w:val="00D86F78"/>
    <w:rsid w:val="00D90C59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3378"/>
    <w:rsid w:val="00E05EE6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4C91"/>
    <w:rsid w:val="00E65A62"/>
    <w:rsid w:val="00E6623A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266D7"/>
    <w:rsid w:val="00F37AFF"/>
    <w:rsid w:val="00F42E59"/>
    <w:rsid w:val="00F46E6D"/>
    <w:rsid w:val="00F50A3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7A185C-F686-411A-8800-811C3F00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A4503-AE7C-440F-B5DA-95151FC7C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7187</TotalTime>
  <Pages>5</Pages>
  <Words>1680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47</cp:revision>
  <cp:lastPrinted>2021-03-25T05:17:00Z</cp:lastPrinted>
  <dcterms:created xsi:type="dcterms:W3CDTF">2013-04-03T11:30:00Z</dcterms:created>
  <dcterms:modified xsi:type="dcterms:W3CDTF">2021-03-25T05:18:00Z</dcterms:modified>
</cp:coreProperties>
</file>